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91D" w:rsidRPr="00695FE3" w:rsidRDefault="0009791D" w:rsidP="00A36B7B">
      <w:pPr>
        <w:spacing w:after="0" w:line="240" w:lineRule="auto"/>
        <w:rPr>
          <w:rFonts w:eastAsia="Times New Roman" w:cstheme="majorBidi"/>
          <w:sz w:val="20"/>
          <w:szCs w:val="20"/>
        </w:rPr>
      </w:pPr>
      <w:bookmarkStart w:id="0" w:name="_GoBack"/>
      <w:bookmarkEnd w:id="0"/>
      <w:r w:rsidRPr="00695FE3">
        <w:rPr>
          <w:rFonts w:eastAsia="Times New Roman" w:cstheme="majorBidi"/>
          <w:b/>
          <w:bCs/>
          <w:sz w:val="20"/>
          <w:szCs w:val="20"/>
        </w:rPr>
        <w:t xml:space="preserve">FAFSA Applicants </w:t>
      </w:r>
      <w:r w:rsidRPr="00695FE3">
        <w:rPr>
          <w:rFonts w:eastAsia="Times New Roman" w:cstheme="majorBidi"/>
          <w:sz w:val="20"/>
          <w:szCs w:val="20"/>
        </w:rPr>
        <w:t>–</w:t>
      </w:r>
      <w:r w:rsidRPr="00695FE3">
        <w:rPr>
          <w:rFonts w:eastAsia="Times New Roman" w:cstheme="majorBidi"/>
          <w:b/>
          <w:bCs/>
          <w:sz w:val="20"/>
          <w:szCs w:val="20"/>
        </w:rPr>
        <w:t xml:space="preserve"> Homelessness</w:t>
      </w:r>
    </w:p>
    <w:p w:rsidR="004D5D06" w:rsidRPr="00695FE3" w:rsidRDefault="004D5D06" w:rsidP="00AA70F7">
      <w:pPr>
        <w:pStyle w:val="Heading1"/>
        <w:spacing w:before="0" w:after="120" w:line="252" w:lineRule="auto"/>
        <w:rPr>
          <w:rFonts w:asciiTheme="minorHAnsi" w:eastAsia="Times New Roman" w:hAnsiTheme="minorHAnsi"/>
          <w:color w:val="auto"/>
          <w:sz w:val="20"/>
          <w:szCs w:val="20"/>
        </w:rPr>
      </w:pPr>
    </w:p>
    <w:p w:rsidR="0009791D" w:rsidRPr="00695FE3" w:rsidRDefault="0009791D" w:rsidP="00AA70F7">
      <w:pPr>
        <w:pStyle w:val="Heading1"/>
        <w:spacing w:before="0" w:after="120" w:line="252" w:lineRule="auto"/>
        <w:rPr>
          <w:rFonts w:asciiTheme="minorHAnsi" w:eastAsia="Times New Roman" w:hAnsiTheme="minorHAnsi"/>
          <w:color w:val="auto"/>
          <w:sz w:val="20"/>
          <w:szCs w:val="20"/>
        </w:rPr>
      </w:pPr>
      <w:r w:rsidRPr="00695FE3">
        <w:rPr>
          <w:rFonts w:asciiTheme="minorHAnsi" w:eastAsia="Times New Roman" w:hAnsiTheme="minorHAnsi"/>
          <w:color w:val="auto"/>
          <w:sz w:val="20"/>
          <w:szCs w:val="20"/>
        </w:rPr>
        <w:t>Important Information</w:t>
      </w:r>
    </w:p>
    <w:p w:rsidR="0009791D" w:rsidRPr="00695FE3" w:rsidRDefault="0009791D" w:rsidP="00AA70F7">
      <w:pPr>
        <w:spacing w:after="80" w:line="21" w:lineRule="atLeast"/>
        <w:rPr>
          <w:rFonts w:eastAsia="Times New Roman" w:cs="Arial"/>
          <w:color w:val="333333"/>
          <w:sz w:val="20"/>
          <w:szCs w:val="20"/>
        </w:rPr>
      </w:pPr>
      <w:r w:rsidRPr="00695FE3">
        <w:rPr>
          <w:rFonts w:eastAsia="Times New Roman" w:cs="Arial"/>
          <w:color w:val="333333"/>
          <w:sz w:val="20"/>
          <w:szCs w:val="20"/>
        </w:rPr>
        <w:t>Because the FAFSA only collects limited data on homeless applicants, we release this informatio</w:t>
      </w:r>
      <w:r w:rsidR="004D5D06" w:rsidRPr="00695FE3">
        <w:rPr>
          <w:rFonts w:eastAsia="Times New Roman" w:cs="Arial"/>
          <w:color w:val="333333"/>
          <w:sz w:val="20"/>
          <w:szCs w:val="20"/>
        </w:rPr>
        <w:t xml:space="preserve">n with a detailed explanation.  </w:t>
      </w:r>
      <w:r w:rsidRPr="00695FE3">
        <w:rPr>
          <w:rFonts w:eastAsia="Times New Roman" w:cs="Arial"/>
          <w:color w:val="333333"/>
          <w:sz w:val="20"/>
          <w:szCs w:val="20"/>
        </w:rPr>
        <w:t>If you include this information in writing or in a presentation, please ensure that you provide a clear understanding of what the data mean.  Data on unaccompanied homeless youth collected on the FAFSA should not be construed to be representative of the entire population of homeless applicants.</w:t>
      </w:r>
    </w:p>
    <w:p w:rsidR="004D5D06" w:rsidRPr="00695FE3" w:rsidRDefault="004D5D06" w:rsidP="00AA70F7">
      <w:pPr>
        <w:pStyle w:val="Heading1"/>
        <w:spacing w:before="100" w:after="60" w:line="252" w:lineRule="auto"/>
        <w:rPr>
          <w:rFonts w:asciiTheme="minorHAnsi" w:eastAsia="Times New Roman" w:hAnsiTheme="minorHAnsi"/>
          <w:color w:val="auto"/>
          <w:sz w:val="20"/>
          <w:szCs w:val="20"/>
        </w:rPr>
      </w:pPr>
    </w:p>
    <w:p w:rsidR="0009791D" w:rsidRPr="00695FE3" w:rsidRDefault="0009791D" w:rsidP="00AA70F7">
      <w:pPr>
        <w:pStyle w:val="Heading1"/>
        <w:spacing w:before="100" w:after="60" w:line="252" w:lineRule="auto"/>
        <w:rPr>
          <w:rFonts w:asciiTheme="minorHAnsi" w:eastAsia="Times New Roman" w:hAnsiTheme="minorHAnsi"/>
          <w:color w:val="auto"/>
          <w:sz w:val="20"/>
          <w:szCs w:val="20"/>
        </w:rPr>
      </w:pPr>
      <w:r w:rsidRPr="00695FE3">
        <w:rPr>
          <w:rFonts w:asciiTheme="minorHAnsi" w:eastAsia="Times New Roman" w:hAnsiTheme="minorHAnsi"/>
          <w:color w:val="auto"/>
          <w:sz w:val="20"/>
          <w:szCs w:val="20"/>
        </w:rPr>
        <w:t>Limited Population of Applicants Included in this Report</w:t>
      </w:r>
    </w:p>
    <w:p w:rsidR="0009791D" w:rsidRPr="00695FE3" w:rsidRDefault="0009791D" w:rsidP="00695FE3">
      <w:pPr>
        <w:spacing w:after="240" w:line="21" w:lineRule="atLeast"/>
        <w:rPr>
          <w:rFonts w:eastAsia="Times New Roman" w:cs="Arial"/>
          <w:color w:val="333333"/>
          <w:sz w:val="20"/>
          <w:szCs w:val="20"/>
        </w:rPr>
      </w:pPr>
      <w:r w:rsidRPr="00695FE3">
        <w:rPr>
          <w:rFonts w:eastAsia="Times New Roman" w:cs="Arial"/>
          <w:color w:val="333333"/>
          <w:sz w:val="20"/>
          <w:szCs w:val="20"/>
        </w:rPr>
        <w:t xml:space="preserve">The FAFSA does not collect homelessness information for the purpose of determining the population of homeless students attending postsecondary institutions. Rather, homelessness questions on the FAFSA are for the sole purpose of determining an applicant's dependency status for Federal Student Aid, and are presented only to a subset of the applicant population. </w:t>
      </w:r>
    </w:p>
    <w:p w:rsidR="0009791D" w:rsidRPr="00695FE3" w:rsidRDefault="0009791D" w:rsidP="00695FE3">
      <w:pPr>
        <w:spacing w:after="240" w:line="21" w:lineRule="atLeast"/>
        <w:rPr>
          <w:rFonts w:eastAsia="Times New Roman" w:cs="Arial"/>
          <w:color w:val="333333"/>
          <w:sz w:val="20"/>
          <w:szCs w:val="20"/>
        </w:rPr>
      </w:pPr>
      <w:r w:rsidRPr="00695FE3">
        <w:rPr>
          <w:rFonts w:eastAsia="Times New Roman" w:cs="Arial"/>
          <w:color w:val="333333"/>
          <w:sz w:val="20"/>
          <w:szCs w:val="20"/>
        </w:rPr>
        <w:t>The counts below include only a portion of applicants who might be homeless. There are ten other questions on the FAFSA that can determine dependency status and the homel</w:t>
      </w:r>
      <w:r w:rsidR="00BC0804" w:rsidRPr="00695FE3">
        <w:rPr>
          <w:rFonts w:eastAsia="Times New Roman" w:cs="Arial"/>
          <w:color w:val="333333"/>
          <w:sz w:val="20"/>
          <w:szCs w:val="20"/>
        </w:rPr>
        <w:t>e</w:t>
      </w:r>
      <w:r w:rsidRPr="00695FE3">
        <w:rPr>
          <w:rFonts w:eastAsia="Times New Roman" w:cs="Arial"/>
          <w:color w:val="333333"/>
          <w:sz w:val="20"/>
          <w:szCs w:val="20"/>
        </w:rPr>
        <w:t xml:space="preserve">ssness questions are the last ones presented.  Once an applicant provides a positive response on FAFSA on the Web for any of the questions, most of the additional questions, including those for homelessness, are not presented (skipped).  See exception in note below. </w:t>
      </w:r>
    </w:p>
    <w:p w:rsidR="0009791D" w:rsidRPr="00695FE3" w:rsidRDefault="0009791D" w:rsidP="00695FE3">
      <w:pPr>
        <w:spacing w:after="240" w:line="21" w:lineRule="atLeast"/>
        <w:rPr>
          <w:rFonts w:eastAsia="Times New Roman" w:cs="Arial"/>
          <w:color w:val="333333"/>
          <w:sz w:val="20"/>
          <w:szCs w:val="20"/>
        </w:rPr>
      </w:pPr>
      <w:r w:rsidRPr="00695FE3">
        <w:rPr>
          <w:rFonts w:eastAsia="Times New Roman" w:cs="Arial"/>
          <w:color w:val="333333"/>
          <w:sz w:val="20"/>
          <w:szCs w:val="20"/>
        </w:rPr>
        <w:t>Based on the priority of questions on FAFSA on the Web</w:t>
      </w:r>
      <w:r w:rsidR="00BC0804" w:rsidRPr="00695FE3">
        <w:rPr>
          <w:rFonts w:eastAsia="Times New Roman" w:cs="Arial"/>
          <w:color w:val="333333"/>
          <w:sz w:val="20"/>
          <w:szCs w:val="20"/>
        </w:rPr>
        <w:t xml:space="preserve">, counts of homeless applicants </w:t>
      </w:r>
      <w:r w:rsidRPr="00695FE3">
        <w:rPr>
          <w:rFonts w:eastAsia="Times New Roman" w:cs="Arial"/>
          <w:color w:val="333333"/>
          <w:sz w:val="20"/>
          <w:szCs w:val="20"/>
        </w:rPr>
        <w:t>exclude most applicants who, at the time, were 24 years or older, married, in a graduate program, in active duty, veterans, orphans, in foster care, wards of the court, emancipated minors, or in legal guardianship as well as those who provided more than half of a dependent's support.  Additionally, counts exclude applicants who were determined to be independent by a school financial aid administrator for a special circumstance when homelessness was not specified.</w:t>
      </w:r>
    </w:p>
    <w:p w:rsidR="0009791D" w:rsidRPr="00695FE3" w:rsidRDefault="0009791D" w:rsidP="004760C4">
      <w:pPr>
        <w:pStyle w:val="Heading1"/>
        <w:spacing w:before="100" w:after="60" w:line="252" w:lineRule="auto"/>
        <w:rPr>
          <w:rFonts w:asciiTheme="minorHAnsi" w:eastAsia="Times New Roman" w:hAnsiTheme="minorHAnsi"/>
          <w:color w:val="auto"/>
          <w:sz w:val="20"/>
          <w:szCs w:val="20"/>
        </w:rPr>
      </w:pPr>
      <w:r w:rsidRPr="00695FE3">
        <w:rPr>
          <w:rFonts w:asciiTheme="minorHAnsi" w:eastAsia="Times New Roman" w:hAnsiTheme="minorHAnsi"/>
          <w:color w:val="auto"/>
          <w:sz w:val="20"/>
          <w:szCs w:val="20"/>
        </w:rPr>
        <w:t>Determining Homelessness</w:t>
      </w:r>
    </w:p>
    <w:p w:rsidR="0009791D" w:rsidRPr="00695FE3" w:rsidRDefault="0009791D" w:rsidP="00695FE3">
      <w:pPr>
        <w:spacing w:after="240" w:line="21" w:lineRule="atLeast"/>
        <w:rPr>
          <w:rFonts w:eastAsia="Times New Roman" w:cs="Arial"/>
          <w:color w:val="333333"/>
          <w:sz w:val="20"/>
          <w:szCs w:val="20"/>
        </w:rPr>
      </w:pPr>
      <w:r w:rsidRPr="00695FE3">
        <w:rPr>
          <w:rFonts w:eastAsia="Times New Roman" w:cs="Arial"/>
          <w:color w:val="333333"/>
          <w:sz w:val="20"/>
          <w:szCs w:val="20"/>
        </w:rPr>
        <w:t xml:space="preserve">There are three questions </w:t>
      </w:r>
      <w:r w:rsidR="00BC0804" w:rsidRPr="00695FE3">
        <w:rPr>
          <w:rFonts w:eastAsia="Times New Roman" w:cs="Arial"/>
          <w:color w:val="333333"/>
          <w:sz w:val="20"/>
          <w:szCs w:val="20"/>
        </w:rPr>
        <w:t xml:space="preserve">on the FAFSA that ask </w:t>
      </w:r>
      <w:r w:rsidRPr="00695FE3">
        <w:rPr>
          <w:rFonts w:eastAsia="Times New Roman" w:cs="Arial"/>
          <w:color w:val="333333"/>
          <w:sz w:val="20"/>
          <w:szCs w:val="20"/>
        </w:rPr>
        <w:t>an applicant</w:t>
      </w:r>
      <w:r w:rsidR="00BC0804" w:rsidRPr="00695FE3">
        <w:rPr>
          <w:rFonts w:eastAsia="Times New Roman" w:cs="Arial"/>
          <w:color w:val="333333"/>
          <w:sz w:val="20"/>
          <w:szCs w:val="20"/>
        </w:rPr>
        <w:t xml:space="preserve"> if he/she</w:t>
      </w:r>
      <w:r w:rsidRPr="00695FE3">
        <w:rPr>
          <w:rFonts w:eastAsia="Times New Roman" w:cs="Arial"/>
          <w:color w:val="333333"/>
          <w:sz w:val="20"/>
          <w:szCs w:val="20"/>
        </w:rPr>
        <w:t xml:space="preserve"> has been determined by an agency </w:t>
      </w:r>
      <w:r w:rsidR="00BC0804" w:rsidRPr="00695FE3">
        <w:rPr>
          <w:rFonts w:eastAsia="Times New Roman" w:cs="Arial"/>
          <w:color w:val="333333"/>
          <w:sz w:val="20"/>
          <w:szCs w:val="20"/>
        </w:rPr>
        <w:t xml:space="preserve">(school, HUD or youth center/program) </w:t>
      </w:r>
      <w:r w:rsidRPr="00695FE3">
        <w:rPr>
          <w:rFonts w:eastAsia="Times New Roman" w:cs="Arial"/>
          <w:color w:val="333333"/>
          <w:sz w:val="20"/>
          <w:szCs w:val="20"/>
        </w:rPr>
        <w:t>to be unaccompanied and homeless</w:t>
      </w:r>
      <w:r w:rsidR="00BC0804" w:rsidRPr="00695FE3">
        <w:rPr>
          <w:rFonts w:eastAsia="Times New Roman" w:cs="Arial"/>
          <w:color w:val="333333"/>
          <w:sz w:val="20"/>
          <w:szCs w:val="20"/>
        </w:rPr>
        <w:t xml:space="preserve"> (reference questions 56-58 on the 201</w:t>
      </w:r>
      <w:r w:rsidR="004D5D06" w:rsidRPr="00695FE3">
        <w:rPr>
          <w:rFonts w:eastAsia="Times New Roman" w:cs="Arial"/>
          <w:color w:val="333333"/>
          <w:sz w:val="20"/>
          <w:szCs w:val="20"/>
        </w:rPr>
        <w:t>5</w:t>
      </w:r>
      <w:r w:rsidR="00BC0804" w:rsidRPr="00695FE3">
        <w:rPr>
          <w:rFonts w:eastAsia="Times New Roman" w:cs="Arial"/>
          <w:color w:val="333333"/>
          <w:sz w:val="20"/>
          <w:szCs w:val="20"/>
        </w:rPr>
        <w:t>-1</w:t>
      </w:r>
      <w:r w:rsidR="004D5D06" w:rsidRPr="00695FE3">
        <w:rPr>
          <w:rFonts w:eastAsia="Times New Roman" w:cs="Arial"/>
          <w:color w:val="333333"/>
          <w:sz w:val="20"/>
          <w:szCs w:val="20"/>
        </w:rPr>
        <w:t>6</w:t>
      </w:r>
      <w:r w:rsidR="00BC0804" w:rsidRPr="00695FE3">
        <w:rPr>
          <w:rFonts w:eastAsia="Times New Roman" w:cs="Arial"/>
          <w:color w:val="333333"/>
          <w:sz w:val="20"/>
          <w:szCs w:val="20"/>
        </w:rPr>
        <w:t xml:space="preserve"> paper FAFSA)</w:t>
      </w:r>
      <w:r w:rsidRPr="00695FE3">
        <w:rPr>
          <w:rFonts w:eastAsia="Times New Roman" w:cs="Arial"/>
          <w:color w:val="333333"/>
          <w:sz w:val="20"/>
          <w:szCs w:val="20"/>
        </w:rPr>
        <w:t>.</w:t>
      </w:r>
      <w:r w:rsidR="00BC0804" w:rsidRPr="00695FE3">
        <w:rPr>
          <w:rFonts w:eastAsia="Times New Roman" w:cs="Arial"/>
          <w:color w:val="333333"/>
          <w:sz w:val="20"/>
          <w:szCs w:val="20"/>
        </w:rPr>
        <w:t xml:space="preserve">  If an applicant cannot provide a positive response to any of the questions, he/she can request consideration for determination of a homelessness status by a school financial aid administrator. </w:t>
      </w:r>
    </w:p>
    <w:p w:rsidR="0009791D" w:rsidRPr="00695FE3" w:rsidRDefault="0009791D" w:rsidP="00695FE3">
      <w:pPr>
        <w:spacing w:after="240" w:line="21" w:lineRule="atLeast"/>
        <w:rPr>
          <w:rFonts w:eastAsia="Times New Roman" w:cs="Arial"/>
          <w:color w:val="333333"/>
          <w:sz w:val="20"/>
          <w:szCs w:val="20"/>
        </w:rPr>
      </w:pPr>
      <w:r w:rsidRPr="00695FE3">
        <w:rPr>
          <w:rFonts w:eastAsia="Times New Roman" w:cs="Arial"/>
          <w:color w:val="333333"/>
          <w:sz w:val="20"/>
          <w:szCs w:val="20"/>
        </w:rPr>
        <w:t xml:space="preserve">Applicants determined to be (or at risk of becoming) unaccompanied homeless youth, either by an agency (self-reported on the FAFSA) or by a school financial aid administrator are considered independent for the purposes of Federal Student Aid and do not need to report parents’ financial and other information on the FAFSA. </w:t>
      </w:r>
    </w:p>
    <w:p w:rsidR="0009791D" w:rsidRPr="00695FE3" w:rsidRDefault="0009791D" w:rsidP="00695FE3">
      <w:pPr>
        <w:spacing w:after="240" w:line="21" w:lineRule="atLeast"/>
        <w:rPr>
          <w:rFonts w:eastAsia="Times New Roman" w:cs="Arial"/>
          <w:color w:val="333333"/>
          <w:sz w:val="20"/>
          <w:szCs w:val="20"/>
        </w:rPr>
      </w:pPr>
      <w:r w:rsidRPr="00695FE3">
        <w:rPr>
          <w:rFonts w:eastAsia="Times New Roman" w:cs="Arial"/>
          <w:color w:val="333333"/>
          <w:sz w:val="20"/>
          <w:szCs w:val="20"/>
        </w:rPr>
        <w:t>The homelessness status remains unknown for applicants who requested consideration by the school for a homelessness determination, but for whom no determination had been made by the end of an application cycle.  This could be due to several reasons, including that a student did not follow up with a school financial aid administrator or did not satisfy the requirements for a homelessness determination, or even that an applicant never attended school.</w:t>
      </w:r>
    </w:p>
    <w:p w:rsidR="00EB629A" w:rsidRPr="00D648C3" w:rsidRDefault="00EB629A" w:rsidP="00EB629A">
      <w:pPr>
        <w:pStyle w:val="Heading1"/>
        <w:spacing w:before="160" w:after="60" w:line="252" w:lineRule="auto"/>
        <w:rPr>
          <w:rFonts w:asciiTheme="minorHAnsi" w:eastAsia="Times New Roman" w:hAnsiTheme="minorHAnsi"/>
          <w:b w:val="0"/>
          <w:color w:val="auto"/>
          <w:sz w:val="20"/>
          <w:szCs w:val="20"/>
        </w:rPr>
      </w:pPr>
      <w:r w:rsidRPr="00D648C3">
        <w:rPr>
          <w:rFonts w:asciiTheme="minorHAnsi" w:eastAsia="Times New Roman" w:hAnsiTheme="minorHAnsi"/>
          <w:b w:val="0"/>
          <w:color w:val="auto"/>
          <w:sz w:val="20"/>
          <w:szCs w:val="20"/>
        </w:rPr>
        <w:t xml:space="preserve">Note: </w:t>
      </w:r>
    </w:p>
    <w:p w:rsidR="00A36B7B" w:rsidRPr="00695FE3" w:rsidRDefault="00EB629A" w:rsidP="00EB629A">
      <w:pPr>
        <w:spacing w:after="80" w:line="21" w:lineRule="atLeast"/>
        <w:rPr>
          <w:rFonts w:eastAsia="Times New Roman" w:cs="Arial"/>
          <w:color w:val="333333"/>
          <w:sz w:val="20"/>
          <w:szCs w:val="20"/>
        </w:rPr>
      </w:pPr>
      <w:r w:rsidRPr="00695FE3">
        <w:rPr>
          <w:rFonts w:eastAsia="Times New Roman" w:cs="Arial"/>
          <w:color w:val="333333"/>
          <w:sz w:val="20"/>
          <w:szCs w:val="20"/>
        </w:rPr>
        <w:t>Although 99% of initial applications were submitted by students via FAFSA on the Web, a similar logic does not exist for skipping questions on applications or corrections submitted via paper or directly from a school.  Therefore, in some cases, homelessness might not be the only reason an applicant was determined to be independent.</w:t>
      </w:r>
      <w:r w:rsidR="00A36B7B" w:rsidRPr="00695FE3">
        <w:rPr>
          <w:rFonts w:eastAsia="Times New Roman" w:cs="Arial"/>
          <w:color w:val="333333"/>
          <w:sz w:val="20"/>
          <w:szCs w:val="20"/>
        </w:rPr>
        <w:br w:type="page"/>
      </w:r>
    </w:p>
    <w:p w:rsidR="00AE21E1" w:rsidRDefault="00AE21E1" w:rsidP="00AE21E1">
      <w:pPr>
        <w:pStyle w:val="Heading1"/>
        <w:spacing w:before="100" w:after="60" w:line="252" w:lineRule="auto"/>
        <w:rPr>
          <w:rFonts w:asciiTheme="minorHAnsi" w:eastAsia="Times New Roman" w:hAnsiTheme="minorHAnsi"/>
          <w:color w:val="auto"/>
          <w:sz w:val="20"/>
          <w:szCs w:val="20"/>
        </w:rPr>
      </w:pPr>
      <w:r>
        <w:rPr>
          <w:rFonts w:asciiTheme="minorHAnsi" w:eastAsia="Times New Roman" w:hAnsiTheme="minorHAnsi"/>
          <w:color w:val="auto"/>
          <w:sz w:val="20"/>
          <w:szCs w:val="20"/>
        </w:rPr>
        <w:lastRenderedPageBreak/>
        <w:t>Table 1.  Homelessness determinants.  Counts represent unique applicants.</w:t>
      </w:r>
    </w:p>
    <w:tbl>
      <w:tblPr>
        <w:tblW w:w="9245" w:type="dxa"/>
        <w:tblInd w:w="93" w:type="dxa"/>
        <w:tblLook w:val="04A0" w:firstRow="1" w:lastRow="0" w:firstColumn="1" w:lastColumn="0" w:noHBand="0" w:noVBand="1"/>
      </w:tblPr>
      <w:tblGrid>
        <w:gridCol w:w="1166"/>
        <w:gridCol w:w="1459"/>
        <w:gridCol w:w="1170"/>
        <w:gridCol w:w="1491"/>
        <w:gridCol w:w="1380"/>
        <w:gridCol w:w="820"/>
        <w:gridCol w:w="262"/>
        <w:gridCol w:w="1497"/>
      </w:tblGrid>
      <w:tr w:rsidR="00F533AC" w:rsidRPr="00695FE3" w:rsidTr="00695FE3">
        <w:trPr>
          <w:trHeight w:val="420"/>
        </w:trPr>
        <w:tc>
          <w:tcPr>
            <w:tcW w:w="1166" w:type="dxa"/>
            <w:vMerge w:val="restart"/>
            <w:tcBorders>
              <w:top w:val="single" w:sz="4" w:space="0" w:color="808080"/>
              <w:left w:val="single" w:sz="4" w:space="0" w:color="808080"/>
              <w:bottom w:val="single" w:sz="4" w:space="0" w:color="808080"/>
              <w:right w:val="single" w:sz="4" w:space="0" w:color="808080"/>
            </w:tcBorders>
            <w:shd w:val="clear" w:color="FFFFFF" w:fill="FFFFFF"/>
            <w:vAlign w:val="center"/>
            <w:hideMark/>
          </w:tcPr>
          <w:p w:rsidR="00F533AC" w:rsidRPr="00695FE3" w:rsidRDefault="00F533AC" w:rsidP="00F533AC">
            <w:pPr>
              <w:spacing w:after="0" w:line="240" w:lineRule="auto"/>
              <w:jc w:val="center"/>
              <w:rPr>
                <w:rFonts w:eastAsia="Times New Roman" w:cs="Arial"/>
                <w:b/>
                <w:bCs/>
                <w:color w:val="333333"/>
                <w:sz w:val="20"/>
                <w:szCs w:val="20"/>
              </w:rPr>
            </w:pPr>
            <w:r w:rsidRPr="00695FE3">
              <w:rPr>
                <w:rFonts w:eastAsia="Times New Roman" w:cs="Arial"/>
                <w:b/>
                <w:bCs/>
                <w:color w:val="333333"/>
                <w:sz w:val="20"/>
                <w:szCs w:val="20"/>
              </w:rPr>
              <w:t>Application Cycle</w:t>
            </w:r>
          </w:p>
        </w:tc>
        <w:tc>
          <w:tcPr>
            <w:tcW w:w="6320" w:type="dxa"/>
            <w:gridSpan w:val="5"/>
            <w:tcBorders>
              <w:top w:val="single" w:sz="4" w:space="0" w:color="808080"/>
              <w:left w:val="nil"/>
              <w:bottom w:val="single" w:sz="4" w:space="0" w:color="808080"/>
              <w:right w:val="single" w:sz="4" w:space="0" w:color="808080"/>
            </w:tcBorders>
            <w:shd w:val="clear" w:color="FFFFFF" w:fill="FFFFFF"/>
            <w:vAlign w:val="bottom"/>
            <w:hideMark/>
          </w:tcPr>
          <w:p w:rsidR="00F533AC" w:rsidRPr="00695FE3" w:rsidRDefault="00F533AC" w:rsidP="00F533AC">
            <w:pPr>
              <w:spacing w:after="0" w:line="240" w:lineRule="auto"/>
              <w:jc w:val="center"/>
              <w:rPr>
                <w:rFonts w:eastAsia="Times New Roman" w:cs="Arial"/>
                <w:b/>
                <w:bCs/>
                <w:color w:val="333333"/>
                <w:sz w:val="20"/>
                <w:szCs w:val="20"/>
              </w:rPr>
            </w:pPr>
            <w:r w:rsidRPr="00695FE3">
              <w:rPr>
                <w:rFonts w:eastAsia="Times New Roman" w:cs="Arial"/>
                <w:b/>
                <w:bCs/>
                <w:color w:val="333333"/>
                <w:sz w:val="20"/>
                <w:szCs w:val="20"/>
                <w:vertAlign w:val="superscript"/>
              </w:rPr>
              <w:t>1</w:t>
            </w:r>
            <w:r w:rsidRPr="00695FE3">
              <w:rPr>
                <w:rFonts w:eastAsia="Times New Roman" w:cs="Arial"/>
                <w:b/>
                <w:bCs/>
                <w:color w:val="333333"/>
                <w:sz w:val="20"/>
                <w:szCs w:val="20"/>
              </w:rPr>
              <w:t>Unaccompanied Homeless Youth</w:t>
            </w:r>
          </w:p>
        </w:tc>
        <w:tc>
          <w:tcPr>
            <w:tcW w:w="262" w:type="dxa"/>
            <w:tcBorders>
              <w:top w:val="nil"/>
              <w:left w:val="nil"/>
              <w:bottom w:val="nil"/>
              <w:right w:val="nil"/>
            </w:tcBorders>
            <w:shd w:val="clear" w:color="FFFFFF" w:fill="FFFFFF"/>
            <w:vAlign w:val="bottom"/>
            <w:hideMark/>
          </w:tcPr>
          <w:p w:rsidR="00F533AC" w:rsidRPr="00695FE3" w:rsidRDefault="00F533AC" w:rsidP="00F533AC">
            <w:pPr>
              <w:spacing w:after="0" w:line="240" w:lineRule="auto"/>
              <w:rPr>
                <w:rFonts w:eastAsia="Times New Roman" w:cs="Arial"/>
                <w:color w:val="000000"/>
                <w:sz w:val="20"/>
                <w:szCs w:val="20"/>
              </w:rPr>
            </w:pPr>
            <w:r w:rsidRPr="00695FE3">
              <w:rPr>
                <w:rFonts w:eastAsia="Times New Roman" w:cs="Arial"/>
                <w:color w:val="000000"/>
                <w:sz w:val="20"/>
                <w:szCs w:val="20"/>
              </w:rPr>
              <w:t> </w:t>
            </w:r>
          </w:p>
        </w:tc>
        <w:tc>
          <w:tcPr>
            <w:tcW w:w="1497" w:type="dxa"/>
            <w:vMerge w:val="restart"/>
            <w:tcBorders>
              <w:top w:val="single" w:sz="4" w:space="0" w:color="808080"/>
              <w:left w:val="single" w:sz="4" w:space="0" w:color="808080"/>
              <w:bottom w:val="single" w:sz="4" w:space="0" w:color="808080"/>
              <w:right w:val="single" w:sz="4" w:space="0" w:color="808080"/>
            </w:tcBorders>
            <w:shd w:val="clear" w:color="FFFFFF" w:fill="FFFFFF"/>
            <w:vAlign w:val="center"/>
            <w:hideMark/>
          </w:tcPr>
          <w:p w:rsidR="00F533AC" w:rsidRPr="00695FE3" w:rsidRDefault="00F533AC" w:rsidP="00F533AC">
            <w:pPr>
              <w:spacing w:after="0" w:line="240" w:lineRule="auto"/>
              <w:jc w:val="center"/>
              <w:rPr>
                <w:rFonts w:eastAsia="Times New Roman" w:cs="Arial"/>
                <w:b/>
                <w:bCs/>
                <w:color w:val="333333"/>
                <w:sz w:val="20"/>
                <w:szCs w:val="20"/>
              </w:rPr>
            </w:pPr>
            <w:r w:rsidRPr="00695FE3">
              <w:rPr>
                <w:rFonts w:eastAsia="Times New Roman" w:cs="Arial"/>
                <w:b/>
                <w:bCs/>
                <w:color w:val="333333"/>
                <w:sz w:val="20"/>
                <w:szCs w:val="20"/>
                <w:vertAlign w:val="superscript"/>
              </w:rPr>
              <w:t>2</w:t>
            </w:r>
            <w:r w:rsidRPr="00695FE3">
              <w:rPr>
                <w:rFonts w:eastAsia="Times New Roman" w:cs="Arial"/>
                <w:b/>
                <w:bCs/>
                <w:color w:val="333333"/>
                <w:sz w:val="20"/>
                <w:szCs w:val="20"/>
              </w:rPr>
              <w:t>Undetermined Requests for Homelessness Consideration</w:t>
            </w:r>
          </w:p>
        </w:tc>
      </w:tr>
      <w:tr w:rsidR="00F533AC" w:rsidRPr="00695FE3" w:rsidTr="00695FE3">
        <w:trPr>
          <w:trHeight w:val="405"/>
        </w:trPr>
        <w:tc>
          <w:tcPr>
            <w:tcW w:w="1166" w:type="dxa"/>
            <w:vMerge/>
            <w:tcBorders>
              <w:top w:val="single" w:sz="4" w:space="0" w:color="808080"/>
              <w:left w:val="single" w:sz="4" w:space="0" w:color="808080"/>
              <w:bottom w:val="single" w:sz="4" w:space="0" w:color="808080"/>
              <w:right w:val="single" w:sz="4" w:space="0" w:color="808080"/>
            </w:tcBorders>
            <w:vAlign w:val="center"/>
            <w:hideMark/>
          </w:tcPr>
          <w:p w:rsidR="00F533AC" w:rsidRPr="00695FE3" w:rsidRDefault="00F533AC" w:rsidP="00F533AC">
            <w:pPr>
              <w:spacing w:after="0" w:line="240" w:lineRule="auto"/>
              <w:rPr>
                <w:rFonts w:eastAsia="Times New Roman" w:cs="Arial"/>
                <w:b/>
                <w:bCs/>
                <w:color w:val="333333"/>
                <w:sz w:val="20"/>
                <w:szCs w:val="20"/>
              </w:rPr>
            </w:pPr>
          </w:p>
        </w:tc>
        <w:tc>
          <w:tcPr>
            <w:tcW w:w="4120" w:type="dxa"/>
            <w:gridSpan w:val="3"/>
            <w:tcBorders>
              <w:top w:val="single" w:sz="4" w:space="0" w:color="808080"/>
              <w:left w:val="nil"/>
              <w:bottom w:val="single" w:sz="4" w:space="0" w:color="808080"/>
              <w:right w:val="single" w:sz="4" w:space="0" w:color="808080"/>
            </w:tcBorders>
            <w:shd w:val="clear" w:color="FFFFFF" w:fill="FFFFFF"/>
            <w:noWrap/>
            <w:vAlign w:val="bottom"/>
            <w:hideMark/>
          </w:tcPr>
          <w:p w:rsidR="00F533AC" w:rsidRPr="00695FE3" w:rsidRDefault="00F533AC" w:rsidP="00F533AC">
            <w:pPr>
              <w:spacing w:after="0" w:line="240" w:lineRule="auto"/>
              <w:jc w:val="center"/>
              <w:rPr>
                <w:rFonts w:eastAsia="Times New Roman" w:cs="Arial"/>
                <w:b/>
                <w:bCs/>
                <w:color w:val="333333"/>
                <w:sz w:val="20"/>
                <w:szCs w:val="20"/>
              </w:rPr>
            </w:pPr>
            <w:r w:rsidRPr="00695FE3">
              <w:rPr>
                <w:rFonts w:eastAsia="Times New Roman" w:cs="Arial"/>
                <w:b/>
                <w:bCs/>
                <w:color w:val="333333"/>
                <w:sz w:val="20"/>
                <w:szCs w:val="20"/>
              </w:rPr>
              <w:t>Agency Determined (Self-reported on FAFSA)</w:t>
            </w:r>
          </w:p>
        </w:tc>
        <w:tc>
          <w:tcPr>
            <w:tcW w:w="1380" w:type="dxa"/>
            <w:vMerge w:val="restart"/>
            <w:tcBorders>
              <w:top w:val="nil"/>
              <w:left w:val="single" w:sz="4" w:space="0" w:color="808080"/>
              <w:bottom w:val="single" w:sz="4" w:space="0" w:color="808080"/>
              <w:right w:val="single" w:sz="4" w:space="0" w:color="808080"/>
            </w:tcBorders>
            <w:shd w:val="clear" w:color="FFFFFF" w:fill="FFFFFF"/>
            <w:vAlign w:val="center"/>
            <w:hideMark/>
          </w:tcPr>
          <w:p w:rsidR="00F533AC" w:rsidRPr="00695FE3" w:rsidRDefault="00F533AC" w:rsidP="00F533AC">
            <w:pPr>
              <w:spacing w:after="0" w:line="240" w:lineRule="auto"/>
              <w:jc w:val="center"/>
              <w:rPr>
                <w:rFonts w:eastAsia="Times New Roman" w:cs="Arial"/>
                <w:b/>
                <w:bCs/>
                <w:color w:val="333333"/>
                <w:sz w:val="20"/>
                <w:szCs w:val="20"/>
              </w:rPr>
            </w:pPr>
            <w:r w:rsidRPr="00695FE3">
              <w:rPr>
                <w:rFonts w:eastAsia="Times New Roman" w:cs="Arial"/>
                <w:b/>
                <w:bCs/>
                <w:color w:val="333333"/>
                <w:sz w:val="20"/>
                <w:szCs w:val="20"/>
              </w:rPr>
              <w:t>School Financial Aid Administrator Determinant</w:t>
            </w:r>
          </w:p>
        </w:tc>
        <w:tc>
          <w:tcPr>
            <w:tcW w:w="820" w:type="dxa"/>
            <w:vMerge w:val="restart"/>
            <w:tcBorders>
              <w:top w:val="nil"/>
              <w:left w:val="single" w:sz="4" w:space="0" w:color="808080"/>
              <w:bottom w:val="single" w:sz="4" w:space="0" w:color="808080"/>
              <w:right w:val="single" w:sz="4" w:space="0" w:color="808080"/>
            </w:tcBorders>
            <w:shd w:val="clear" w:color="FFFFFF" w:fill="FFFFFF"/>
            <w:noWrap/>
            <w:vAlign w:val="center"/>
            <w:hideMark/>
          </w:tcPr>
          <w:p w:rsidR="00F533AC" w:rsidRPr="00695FE3" w:rsidRDefault="00F533AC" w:rsidP="00F533AC">
            <w:pPr>
              <w:spacing w:after="0" w:line="240" w:lineRule="auto"/>
              <w:jc w:val="center"/>
              <w:rPr>
                <w:rFonts w:eastAsia="Times New Roman" w:cs="Arial"/>
                <w:color w:val="000000"/>
                <w:sz w:val="20"/>
                <w:szCs w:val="20"/>
              </w:rPr>
            </w:pPr>
            <w:r w:rsidRPr="00695FE3">
              <w:rPr>
                <w:rFonts w:eastAsia="Times New Roman" w:cs="Arial"/>
                <w:color w:val="000000"/>
                <w:sz w:val="20"/>
                <w:szCs w:val="20"/>
              </w:rPr>
              <w:t>Sum</w:t>
            </w:r>
          </w:p>
        </w:tc>
        <w:tc>
          <w:tcPr>
            <w:tcW w:w="262" w:type="dxa"/>
            <w:tcBorders>
              <w:top w:val="nil"/>
              <w:left w:val="nil"/>
              <w:bottom w:val="nil"/>
              <w:right w:val="nil"/>
            </w:tcBorders>
            <w:shd w:val="clear" w:color="FFFFFF" w:fill="FFFFFF"/>
            <w:noWrap/>
            <w:vAlign w:val="bottom"/>
            <w:hideMark/>
          </w:tcPr>
          <w:p w:rsidR="00F533AC" w:rsidRPr="00695FE3" w:rsidRDefault="00F533AC" w:rsidP="00F533AC">
            <w:pPr>
              <w:spacing w:after="0" w:line="240" w:lineRule="auto"/>
              <w:rPr>
                <w:rFonts w:eastAsia="Times New Roman" w:cs="Arial"/>
                <w:color w:val="000000"/>
                <w:sz w:val="20"/>
                <w:szCs w:val="20"/>
              </w:rPr>
            </w:pPr>
            <w:r w:rsidRPr="00695FE3">
              <w:rPr>
                <w:rFonts w:eastAsia="Times New Roman" w:cs="Arial"/>
                <w:color w:val="000000"/>
                <w:sz w:val="20"/>
                <w:szCs w:val="20"/>
              </w:rPr>
              <w:t> </w:t>
            </w:r>
          </w:p>
        </w:tc>
        <w:tc>
          <w:tcPr>
            <w:tcW w:w="1497" w:type="dxa"/>
            <w:vMerge/>
            <w:tcBorders>
              <w:top w:val="single" w:sz="4" w:space="0" w:color="808080"/>
              <w:left w:val="single" w:sz="4" w:space="0" w:color="808080"/>
              <w:bottom w:val="single" w:sz="4" w:space="0" w:color="808080"/>
              <w:right w:val="single" w:sz="4" w:space="0" w:color="808080"/>
            </w:tcBorders>
            <w:vAlign w:val="center"/>
            <w:hideMark/>
          </w:tcPr>
          <w:p w:rsidR="00F533AC" w:rsidRPr="00695FE3" w:rsidRDefault="00F533AC" w:rsidP="00F533AC">
            <w:pPr>
              <w:spacing w:after="0" w:line="240" w:lineRule="auto"/>
              <w:rPr>
                <w:rFonts w:eastAsia="Times New Roman" w:cs="Arial"/>
                <w:b/>
                <w:bCs/>
                <w:color w:val="333333"/>
                <w:sz w:val="20"/>
                <w:szCs w:val="20"/>
              </w:rPr>
            </w:pPr>
          </w:p>
        </w:tc>
      </w:tr>
      <w:tr w:rsidR="00F533AC" w:rsidRPr="00695FE3" w:rsidTr="004760C4">
        <w:trPr>
          <w:trHeight w:val="600"/>
        </w:trPr>
        <w:tc>
          <w:tcPr>
            <w:tcW w:w="1166" w:type="dxa"/>
            <w:vMerge/>
            <w:tcBorders>
              <w:top w:val="single" w:sz="4" w:space="0" w:color="808080"/>
              <w:left w:val="single" w:sz="4" w:space="0" w:color="808080"/>
              <w:bottom w:val="single" w:sz="4" w:space="0" w:color="808080"/>
              <w:right w:val="single" w:sz="4" w:space="0" w:color="808080"/>
            </w:tcBorders>
            <w:vAlign w:val="center"/>
            <w:hideMark/>
          </w:tcPr>
          <w:p w:rsidR="00F533AC" w:rsidRPr="00695FE3" w:rsidRDefault="00F533AC" w:rsidP="00F533AC">
            <w:pPr>
              <w:spacing w:after="0" w:line="240" w:lineRule="auto"/>
              <w:rPr>
                <w:rFonts w:eastAsia="Times New Roman" w:cs="Arial"/>
                <w:b/>
                <w:bCs/>
                <w:color w:val="333333"/>
                <w:sz w:val="20"/>
                <w:szCs w:val="20"/>
              </w:rPr>
            </w:pPr>
          </w:p>
        </w:tc>
        <w:tc>
          <w:tcPr>
            <w:tcW w:w="1459" w:type="dxa"/>
            <w:tcBorders>
              <w:top w:val="nil"/>
              <w:left w:val="nil"/>
              <w:bottom w:val="single" w:sz="4" w:space="0" w:color="808080"/>
              <w:right w:val="single" w:sz="4" w:space="0" w:color="808080"/>
            </w:tcBorders>
            <w:shd w:val="clear" w:color="FFFFFF" w:fill="FFFFFF"/>
            <w:vAlign w:val="center"/>
            <w:hideMark/>
          </w:tcPr>
          <w:p w:rsidR="00F533AC" w:rsidRPr="00695FE3" w:rsidRDefault="00F533AC" w:rsidP="00F533AC">
            <w:pPr>
              <w:spacing w:after="0" w:line="240" w:lineRule="auto"/>
              <w:jc w:val="center"/>
              <w:rPr>
                <w:rFonts w:eastAsia="Times New Roman" w:cs="Arial"/>
                <w:b/>
                <w:bCs/>
                <w:color w:val="333333"/>
                <w:sz w:val="20"/>
                <w:szCs w:val="20"/>
              </w:rPr>
            </w:pPr>
            <w:r w:rsidRPr="00695FE3">
              <w:rPr>
                <w:rFonts w:eastAsia="Times New Roman" w:cs="Arial"/>
                <w:b/>
                <w:bCs/>
                <w:color w:val="333333"/>
                <w:sz w:val="20"/>
                <w:szCs w:val="20"/>
              </w:rPr>
              <w:t>High School or School District</w:t>
            </w:r>
          </w:p>
        </w:tc>
        <w:tc>
          <w:tcPr>
            <w:tcW w:w="1170" w:type="dxa"/>
            <w:tcBorders>
              <w:top w:val="nil"/>
              <w:left w:val="nil"/>
              <w:bottom w:val="single" w:sz="4" w:space="0" w:color="808080"/>
              <w:right w:val="single" w:sz="4" w:space="0" w:color="808080"/>
            </w:tcBorders>
            <w:shd w:val="clear" w:color="FFFFFF" w:fill="FFFFFF"/>
            <w:vAlign w:val="center"/>
            <w:hideMark/>
          </w:tcPr>
          <w:p w:rsidR="00F533AC" w:rsidRPr="00695FE3" w:rsidRDefault="00F533AC" w:rsidP="00F533AC">
            <w:pPr>
              <w:spacing w:after="0" w:line="240" w:lineRule="auto"/>
              <w:jc w:val="center"/>
              <w:rPr>
                <w:rFonts w:eastAsia="Times New Roman" w:cs="Arial"/>
                <w:b/>
                <w:bCs/>
                <w:color w:val="333333"/>
                <w:sz w:val="20"/>
                <w:szCs w:val="20"/>
              </w:rPr>
            </w:pPr>
            <w:r w:rsidRPr="00695FE3">
              <w:rPr>
                <w:rFonts w:eastAsia="Times New Roman" w:cs="Arial"/>
                <w:b/>
                <w:bCs/>
                <w:color w:val="333333"/>
                <w:sz w:val="20"/>
                <w:szCs w:val="20"/>
              </w:rPr>
              <w:t xml:space="preserve">HUD Program </w:t>
            </w:r>
          </w:p>
        </w:tc>
        <w:tc>
          <w:tcPr>
            <w:tcW w:w="1491" w:type="dxa"/>
            <w:tcBorders>
              <w:top w:val="nil"/>
              <w:left w:val="nil"/>
              <w:bottom w:val="single" w:sz="4" w:space="0" w:color="808080"/>
              <w:right w:val="single" w:sz="4" w:space="0" w:color="808080"/>
            </w:tcBorders>
            <w:shd w:val="clear" w:color="FFFFFF" w:fill="FFFFFF"/>
            <w:vAlign w:val="center"/>
            <w:hideMark/>
          </w:tcPr>
          <w:p w:rsidR="00F533AC" w:rsidRPr="00695FE3" w:rsidRDefault="00F533AC" w:rsidP="00F533AC">
            <w:pPr>
              <w:spacing w:after="0" w:line="240" w:lineRule="auto"/>
              <w:jc w:val="center"/>
              <w:rPr>
                <w:rFonts w:eastAsia="Times New Roman" w:cs="Arial"/>
                <w:b/>
                <w:bCs/>
                <w:color w:val="333333"/>
                <w:sz w:val="20"/>
                <w:szCs w:val="20"/>
              </w:rPr>
            </w:pPr>
            <w:r w:rsidRPr="00695FE3">
              <w:rPr>
                <w:rFonts w:eastAsia="Times New Roman" w:cs="Arial"/>
                <w:b/>
                <w:bCs/>
                <w:color w:val="333333"/>
                <w:sz w:val="20"/>
                <w:szCs w:val="20"/>
              </w:rPr>
              <w:t xml:space="preserve">Youth or Transitional Program </w:t>
            </w:r>
          </w:p>
        </w:tc>
        <w:tc>
          <w:tcPr>
            <w:tcW w:w="1380" w:type="dxa"/>
            <w:vMerge/>
            <w:tcBorders>
              <w:top w:val="nil"/>
              <w:left w:val="single" w:sz="4" w:space="0" w:color="808080"/>
              <w:bottom w:val="single" w:sz="4" w:space="0" w:color="808080"/>
              <w:right w:val="single" w:sz="4" w:space="0" w:color="808080"/>
            </w:tcBorders>
            <w:vAlign w:val="center"/>
            <w:hideMark/>
          </w:tcPr>
          <w:p w:rsidR="00F533AC" w:rsidRPr="00695FE3" w:rsidRDefault="00F533AC" w:rsidP="00F533AC">
            <w:pPr>
              <w:spacing w:after="0" w:line="240" w:lineRule="auto"/>
              <w:rPr>
                <w:rFonts w:eastAsia="Times New Roman" w:cs="Arial"/>
                <w:b/>
                <w:bCs/>
                <w:color w:val="333333"/>
                <w:sz w:val="20"/>
                <w:szCs w:val="20"/>
              </w:rPr>
            </w:pPr>
          </w:p>
        </w:tc>
        <w:tc>
          <w:tcPr>
            <w:tcW w:w="820" w:type="dxa"/>
            <w:vMerge/>
            <w:tcBorders>
              <w:top w:val="nil"/>
              <w:left w:val="single" w:sz="4" w:space="0" w:color="808080"/>
              <w:bottom w:val="single" w:sz="4" w:space="0" w:color="808080"/>
              <w:right w:val="single" w:sz="4" w:space="0" w:color="808080"/>
            </w:tcBorders>
            <w:vAlign w:val="center"/>
            <w:hideMark/>
          </w:tcPr>
          <w:p w:rsidR="00F533AC" w:rsidRPr="00695FE3" w:rsidRDefault="00F533AC" w:rsidP="00F533AC">
            <w:pPr>
              <w:spacing w:after="0" w:line="240" w:lineRule="auto"/>
              <w:rPr>
                <w:rFonts w:eastAsia="Times New Roman" w:cs="Arial"/>
                <w:color w:val="000000"/>
                <w:sz w:val="20"/>
                <w:szCs w:val="20"/>
              </w:rPr>
            </w:pPr>
          </w:p>
        </w:tc>
        <w:tc>
          <w:tcPr>
            <w:tcW w:w="262" w:type="dxa"/>
            <w:tcBorders>
              <w:top w:val="nil"/>
              <w:left w:val="nil"/>
              <w:bottom w:val="nil"/>
              <w:right w:val="nil"/>
            </w:tcBorders>
            <w:shd w:val="clear" w:color="FFFFFF" w:fill="FFFFFF"/>
            <w:vAlign w:val="center"/>
            <w:hideMark/>
          </w:tcPr>
          <w:p w:rsidR="00F533AC" w:rsidRPr="00695FE3" w:rsidRDefault="00F533AC" w:rsidP="00F533AC">
            <w:pPr>
              <w:spacing w:after="0" w:line="240" w:lineRule="auto"/>
              <w:rPr>
                <w:rFonts w:eastAsia="Times New Roman" w:cs="Arial"/>
                <w:color w:val="000000"/>
                <w:sz w:val="20"/>
                <w:szCs w:val="20"/>
              </w:rPr>
            </w:pPr>
            <w:r w:rsidRPr="00695FE3">
              <w:rPr>
                <w:rFonts w:eastAsia="Times New Roman" w:cs="Arial"/>
                <w:color w:val="000000"/>
                <w:sz w:val="20"/>
                <w:szCs w:val="20"/>
              </w:rPr>
              <w:t> </w:t>
            </w:r>
          </w:p>
        </w:tc>
        <w:tc>
          <w:tcPr>
            <w:tcW w:w="1497" w:type="dxa"/>
            <w:vMerge/>
            <w:tcBorders>
              <w:top w:val="single" w:sz="4" w:space="0" w:color="808080"/>
              <w:left w:val="single" w:sz="4" w:space="0" w:color="808080"/>
              <w:bottom w:val="single" w:sz="4" w:space="0" w:color="808080"/>
              <w:right w:val="single" w:sz="4" w:space="0" w:color="808080"/>
            </w:tcBorders>
            <w:vAlign w:val="center"/>
            <w:hideMark/>
          </w:tcPr>
          <w:p w:rsidR="00F533AC" w:rsidRPr="00695FE3" w:rsidRDefault="00F533AC" w:rsidP="00F533AC">
            <w:pPr>
              <w:spacing w:after="0" w:line="240" w:lineRule="auto"/>
              <w:rPr>
                <w:rFonts w:eastAsia="Times New Roman" w:cs="Arial"/>
                <w:b/>
                <w:bCs/>
                <w:color w:val="333333"/>
                <w:sz w:val="20"/>
                <w:szCs w:val="20"/>
              </w:rPr>
            </w:pPr>
          </w:p>
        </w:tc>
      </w:tr>
      <w:tr w:rsidR="00F533AC" w:rsidRPr="00695FE3" w:rsidTr="004760C4">
        <w:trPr>
          <w:trHeight w:val="364"/>
        </w:trPr>
        <w:tc>
          <w:tcPr>
            <w:tcW w:w="1166" w:type="dxa"/>
            <w:tcBorders>
              <w:top w:val="nil"/>
              <w:left w:val="single" w:sz="4" w:space="0" w:color="808080"/>
              <w:bottom w:val="single" w:sz="4" w:space="0" w:color="808080"/>
              <w:right w:val="nil"/>
            </w:tcBorders>
            <w:shd w:val="clear" w:color="FFFFFF" w:fill="FFFFFF"/>
            <w:noWrap/>
            <w:vAlign w:val="bottom"/>
            <w:hideMark/>
          </w:tcPr>
          <w:p w:rsidR="00F533AC" w:rsidRPr="00695FE3" w:rsidRDefault="00F533AC" w:rsidP="00F533AC">
            <w:pPr>
              <w:spacing w:after="0" w:line="240" w:lineRule="auto"/>
              <w:jc w:val="center"/>
              <w:rPr>
                <w:rFonts w:eastAsia="Times New Roman" w:cs="Arial"/>
                <w:color w:val="000000"/>
                <w:sz w:val="20"/>
                <w:szCs w:val="20"/>
              </w:rPr>
            </w:pPr>
            <w:r w:rsidRPr="00695FE3">
              <w:rPr>
                <w:rFonts w:eastAsia="Times New Roman" w:cs="Arial"/>
                <w:color w:val="000000"/>
                <w:sz w:val="20"/>
                <w:szCs w:val="20"/>
              </w:rPr>
              <w:t>2013-2014</w:t>
            </w:r>
          </w:p>
        </w:tc>
        <w:tc>
          <w:tcPr>
            <w:tcW w:w="1459" w:type="dxa"/>
            <w:tcBorders>
              <w:top w:val="nil"/>
              <w:left w:val="single" w:sz="4" w:space="0" w:color="808080"/>
              <w:bottom w:val="single" w:sz="4" w:space="0" w:color="808080"/>
              <w:right w:val="single" w:sz="4" w:space="0" w:color="808080"/>
            </w:tcBorders>
            <w:shd w:val="clear" w:color="FFFFFF" w:fill="F0F0F4"/>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18,214</w:t>
            </w:r>
          </w:p>
        </w:tc>
        <w:tc>
          <w:tcPr>
            <w:tcW w:w="1170" w:type="dxa"/>
            <w:tcBorders>
              <w:top w:val="nil"/>
              <w:left w:val="nil"/>
              <w:bottom w:val="single" w:sz="4" w:space="0" w:color="808080"/>
              <w:right w:val="single" w:sz="4" w:space="0" w:color="808080"/>
            </w:tcBorders>
            <w:shd w:val="clear" w:color="FFFFFF" w:fill="F0F0F4"/>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4,430</w:t>
            </w:r>
          </w:p>
        </w:tc>
        <w:tc>
          <w:tcPr>
            <w:tcW w:w="1491" w:type="dxa"/>
            <w:tcBorders>
              <w:top w:val="nil"/>
              <w:left w:val="nil"/>
              <w:bottom w:val="single" w:sz="4" w:space="0" w:color="808080"/>
              <w:right w:val="single" w:sz="4" w:space="0" w:color="808080"/>
            </w:tcBorders>
            <w:shd w:val="clear" w:color="FFFFFF" w:fill="F0F0F4"/>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5,686</w:t>
            </w:r>
          </w:p>
        </w:tc>
        <w:tc>
          <w:tcPr>
            <w:tcW w:w="1380" w:type="dxa"/>
            <w:tcBorders>
              <w:top w:val="nil"/>
              <w:left w:val="nil"/>
              <w:bottom w:val="single" w:sz="4" w:space="0" w:color="808080"/>
              <w:right w:val="single" w:sz="4" w:space="0" w:color="808080"/>
            </w:tcBorders>
            <w:shd w:val="clear" w:color="FFFFFF" w:fill="F0F0F4"/>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1,382</w:t>
            </w:r>
          </w:p>
        </w:tc>
        <w:tc>
          <w:tcPr>
            <w:tcW w:w="820" w:type="dxa"/>
            <w:tcBorders>
              <w:top w:val="nil"/>
              <w:left w:val="nil"/>
              <w:bottom w:val="single" w:sz="4" w:space="0" w:color="808080"/>
              <w:right w:val="single" w:sz="4" w:space="0" w:color="808080"/>
            </w:tcBorders>
            <w:shd w:val="clear" w:color="FFFFFF" w:fill="FFFFFF"/>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29,712</w:t>
            </w:r>
          </w:p>
        </w:tc>
        <w:tc>
          <w:tcPr>
            <w:tcW w:w="262" w:type="dxa"/>
            <w:tcBorders>
              <w:top w:val="nil"/>
              <w:left w:val="nil"/>
              <w:bottom w:val="nil"/>
              <w:right w:val="nil"/>
            </w:tcBorders>
            <w:shd w:val="clear" w:color="FFFFFF" w:fill="FFFFFF"/>
            <w:noWrap/>
            <w:vAlign w:val="bottom"/>
            <w:hideMark/>
          </w:tcPr>
          <w:p w:rsidR="00F533AC" w:rsidRPr="00695FE3" w:rsidRDefault="00F533AC" w:rsidP="00F533AC">
            <w:pPr>
              <w:spacing w:after="0" w:line="240" w:lineRule="auto"/>
              <w:rPr>
                <w:rFonts w:eastAsia="Times New Roman" w:cs="Arial"/>
                <w:color w:val="000000"/>
                <w:sz w:val="20"/>
                <w:szCs w:val="20"/>
              </w:rPr>
            </w:pPr>
            <w:r w:rsidRPr="00695FE3">
              <w:rPr>
                <w:rFonts w:eastAsia="Times New Roman" w:cs="Arial"/>
                <w:color w:val="000000"/>
                <w:sz w:val="20"/>
                <w:szCs w:val="20"/>
              </w:rPr>
              <w:t> </w:t>
            </w:r>
          </w:p>
        </w:tc>
        <w:tc>
          <w:tcPr>
            <w:tcW w:w="1497" w:type="dxa"/>
            <w:tcBorders>
              <w:top w:val="nil"/>
              <w:left w:val="single" w:sz="4" w:space="0" w:color="808080"/>
              <w:bottom w:val="single" w:sz="4" w:space="0" w:color="808080"/>
              <w:right w:val="single" w:sz="4" w:space="0" w:color="808080"/>
            </w:tcBorders>
            <w:shd w:val="clear" w:color="FFFFFF" w:fill="F0F0F4"/>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26,452</w:t>
            </w:r>
          </w:p>
        </w:tc>
      </w:tr>
      <w:tr w:rsidR="00F533AC" w:rsidRPr="00695FE3" w:rsidTr="004760C4">
        <w:trPr>
          <w:trHeight w:val="364"/>
        </w:trPr>
        <w:tc>
          <w:tcPr>
            <w:tcW w:w="1166" w:type="dxa"/>
            <w:tcBorders>
              <w:top w:val="nil"/>
              <w:left w:val="single" w:sz="4" w:space="0" w:color="808080"/>
              <w:bottom w:val="single" w:sz="4" w:space="0" w:color="808080"/>
              <w:right w:val="nil"/>
            </w:tcBorders>
            <w:shd w:val="clear" w:color="FFFFFF" w:fill="FFFFFF"/>
            <w:noWrap/>
            <w:vAlign w:val="bottom"/>
            <w:hideMark/>
          </w:tcPr>
          <w:p w:rsidR="00F533AC" w:rsidRPr="00695FE3" w:rsidRDefault="00F533AC" w:rsidP="00F533AC">
            <w:pPr>
              <w:spacing w:after="0" w:line="240" w:lineRule="auto"/>
              <w:jc w:val="center"/>
              <w:rPr>
                <w:rFonts w:eastAsia="Times New Roman" w:cs="Arial"/>
                <w:color w:val="000000"/>
                <w:sz w:val="20"/>
                <w:szCs w:val="20"/>
              </w:rPr>
            </w:pPr>
            <w:r w:rsidRPr="00695FE3">
              <w:rPr>
                <w:rFonts w:eastAsia="Times New Roman" w:cs="Arial"/>
                <w:color w:val="000000"/>
                <w:sz w:val="20"/>
                <w:szCs w:val="20"/>
              </w:rPr>
              <w:t>2014-2015</w:t>
            </w:r>
          </w:p>
        </w:tc>
        <w:tc>
          <w:tcPr>
            <w:tcW w:w="1459" w:type="dxa"/>
            <w:tcBorders>
              <w:top w:val="nil"/>
              <w:left w:val="single" w:sz="4" w:space="0" w:color="808080"/>
              <w:bottom w:val="single" w:sz="4" w:space="0" w:color="808080"/>
              <w:right w:val="single" w:sz="4" w:space="0" w:color="808080"/>
            </w:tcBorders>
            <w:shd w:val="clear" w:color="FFFFFF" w:fill="FFFFFF"/>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22,438</w:t>
            </w:r>
          </w:p>
        </w:tc>
        <w:tc>
          <w:tcPr>
            <w:tcW w:w="1170" w:type="dxa"/>
            <w:tcBorders>
              <w:top w:val="nil"/>
              <w:left w:val="nil"/>
              <w:bottom w:val="single" w:sz="4" w:space="0" w:color="808080"/>
              <w:right w:val="single" w:sz="4" w:space="0" w:color="808080"/>
            </w:tcBorders>
            <w:shd w:val="clear" w:color="FFFFFF" w:fill="FFFFFF"/>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4,156</w:t>
            </w:r>
          </w:p>
        </w:tc>
        <w:tc>
          <w:tcPr>
            <w:tcW w:w="1491" w:type="dxa"/>
            <w:tcBorders>
              <w:top w:val="nil"/>
              <w:left w:val="nil"/>
              <w:bottom w:val="single" w:sz="4" w:space="0" w:color="808080"/>
              <w:right w:val="single" w:sz="4" w:space="0" w:color="808080"/>
            </w:tcBorders>
            <w:shd w:val="clear" w:color="FFFFFF" w:fill="FFFFFF"/>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3,872</w:t>
            </w:r>
          </w:p>
        </w:tc>
        <w:tc>
          <w:tcPr>
            <w:tcW w:w="1380" w:type="dxa"/>
            <w:tcBorders>
              <w:top w:val="nil"/>
              <w:left w:val="nil"/>
              <w:bottom w:val="single" w:sz="4" w:space="0" w:color="808080"/>
              <w:right w:val="single" w:sz="4" w:space="0" w:color="808080"/>
            </w:tcBorders>
            <w:shd w:val="clear" w:color="FFFFFF" w:fill="FFFFFF"/>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1,739</w:t>
            </w:r>
          </w:p>
        </w:tc>
        <w:tc>
          <w:tcPr>
            <w:tcW w:w="820" w:type="dxa"/>
            <w:tcBorders>
              <w:top w:val="nil"/>
              <w:left w:val="nil"/>
              <w:bottom w:val="single" w:sz="4" w:space="0" w:color="808080"/>
              <w:right w:val="single" w:sz="4" w:space="0" w:color="808080"/>
            </w:tcBorders>
            <w:shd w:val="clear" w:color="FFFFFF" w:fill="FFFFFF"/>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32,205</w:t>
            </w:r>
          </w:p>
        </w:tc>
        <w:tc>
          <w:tcPr>
            <w:tcW w:w="262" w:type="dxa"/>
            <w:tcBorders>
              <w:top w:val="nil"/>
              <w:left w:val="nil"/>
              <w:bottom w:val="nil"/>
              <w:right w:val="nil"/>
            </w:tcBorders>
            <w:shd w:val="clear" w:color="FFFFFF" w:fill="FFFFFF"/>
            <w:noWrap/>
            <w:vAlign w:val="bottom"/>
            <w:hideMark/>
          </w:tcPr>
          <w:p w:rsidR="00F533AC" w:rsidRPr="00695FE3" w:rsidRDefault="00F533AC" w:rsidP="00F533AC">
            <w:pPr>
              <w:spacing w:after="0" w:line="240" w:lineRule="auto"/>
              <w:rPr>
                <w:rFonts w:eastAsia="Times New Roman" w:cs="Arial"/>
                <w:color w:val="000000"/>
                <w:sz w:val="20"/>
                <w:szCs w:val="20"/>
              </w:rPr>
            </w:pPr>
            <w:r w:rsidRPr="00695FE3">
              <w:rPr>
                <w:rFonts w:eastAsia="Times New Roman" w:cs="Arial"/>
                <w:color w:val="000000"/>
                <w:sz w:val="20"/>
                <w:szCs w:val="20"/>
              </w:rPr>
              <w:t> </w:t>
            </w:r>
          </w:p>
        </w:tc>
        <w:tc>
          <w:tcPr>
            <w:tcW w:w="1497" w:type="dxa"/>
            <w:tcBorders>
              <w:top w:val="nil"/>
              <w:left w:val="single" w:sz="4" w:space="0" w:color="808080"/>
              <w:bottom w:val="single" w:sz="4" w:space="0" w:color="808080"/>
              <w:right w:val="single" w:sz="4" w:space="0" w:color="808080"/>
            </w:tcBorders>
            <w:shd w:val="clear" w:color="FFFFFF" w:fill="FFFFFF"/>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30,010</w:t>
            </w:r>
          </w:p>
        </w:tc>
      </w:tr>
      <w:tr w:rsidR="00F533AC" w:rsidRPr="00695FE3" w:rsidTr="004760C4">
        <w:trPr>
          <w:trHeight w:val="364"/>
        </w:trPr>
        <w:tc>
          <w:tcPr>
            <w:tcW w:w="1166" w:type="dxa"/>
            <w:tcBorders>
              <w:top w:val="nil"/>
              <w:left w:val="single" w:sz="4" w:space="0" w:color="808080"/>
              <w:bottom w:val="single" w:sz="4" w:space="0" w:color="808080"/>
              <w:right w:val="nil"/>
            </w:tcBorders>
            <w:shd w:val="clear" w:color="FFFFFF" w:fill="FFFFFF"/>
            <w:noWrap/>
            <w:vAlign w:val="bottom"/>
            <w:hideMark/>
          </w:tcPr>
          <w:p w:rsidR="00F533AC" w:rsidRPr="00695FE3" w:rsidRDefault="00F533AC" w:rsidP="00F533AC">
            <w:pPr>
              <w:spacing w:after="0" w:line="240" w:lineRule="auto"/>
              <w:jc w:val="center"/>
              <w:rPr>
                <w:rFonts w:eastAsia="Times New Roman" w:cs="Arial"/>
                <w:color w:val="000000"/>
                <w:sz w:val="20"/>
                <w:szCs w:val="20"/>
              </w:rPr>
            </w:pPr>
            <w:r w:rsidRPr="00695FE3">
              <w:rPr>
                <w:rFonts w:eastAsia="Times New Roman" w:cs="Arial"/>
                <w:color w:val="000000"/>
                <w:sz w:val="20"/>
                <w:szCs w:val="20"/>
              </w:rPr>
              <w:t>2015-2016</w:t>
            </w:r>
          </w:p>
        </w:tc>
        <w:tc>
          <w:tcPr>
            <w:tcW w:w="1459" w:type="dxa"/>
            <w:tcBorders>
              <w:top w:val="nil"/>
              <w:left w:val="single" w:sz="4" w:space="0" w:color="808080"/>
              <w:bottom w:val="single" w:sz="4" w:space="0" w:color="808080"/>
              <w:right w:val="single" w:sz="4" w:space="0" w:color="808080"/>
            </w:tcBorders>
            <w:shd w:val="clear" w:color="FFFFFF" w:fill="F0F0F4"/>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22,435</w:t>
            </w:r>
          </w:p>
        </w:tc>
        <w:tc>
          <w:tcPr>
            <w:tcW w:w="1170" w:type="dxa"/>
            <w:tcBorders>
              <w:top w:val="nil"/>
              <w:left w:val="nil"/>
              <w:bottom w:val="single" w:sz="4" w:space="0" w:color="808080"/>
              <w:right w:val="single" w:sz="4" w:space="0" w:color="808080"/>
            </w:tcBorders>
            <w:shd w:val="clear" w:color="FFFFFF" w:fill="F0F0F4"/>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3,822</w:t>
            </w:r>
          </w:p>
        </w:tc>
        <w:tc>
          <w:tcPr>
            <w:tcW w:w="1491" w:type="dxa"/>
            <w:tcBorders>
              <w:top w:val="nil"/>
              <w:left w:val="nil"/>
              <w:bottom w:val="single" w:sz="4" w:space="0" w:color="808080"/>
              <w:right w:val="single" w:sz="4" w:space="0" w:color="808080"/>
            </w:tcBorders>
            <w:shd w:val="clear" w:color="FFFFFF" w:fill="F0F0F4"/>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3,506</w:t>
            </w:r>
          </w:p>
        </w:tc>
        <w:tc>
          <w:tcPr>
            <w:tcW w:w="1380" w:type="dxa"/>
            <w:tcBorders>
              <w:top w:val="nil"/>
              <w:left w:val="nil"/>
              <w:bottom w:val="single" w:sz="4" w:space="0" w:color="808080"/>
              <w:right w:val="single" w:sz="4" w:space="0" w:color="808080"/>
            </w:tcBorders>
            <w:shd w:val="clear" w:color="FFFFFF" w:fill="F0F0F4"/>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2,185</w:t>
            </w:r>
          </w:p>
        </w:tc>
        <w:tc>
          <w:tcPr>
            <w:tcW w:w="820" w:type="dxa"/>
            <w:tcBorders>
              <w:top w:val="nil"/>
              <w:left w:val="nil"/>
              <w:bottom w:val="single" w:sz="4" w:space="0" w:color="808080"/>
              <w:right w:val="single" w:sz="4" w:space="0" w:color="808080"/>
            </w:tcBorders>
            <w:shd w:val="clear" w:color="FFFFFF" w:fill="FFFFFF"/>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31,948</w:t>
            </w:r>
          </w:p>
        </w:tc>
        <w:tc>
          <w:tcPr>
            <w:tcW w:w="262" w:type="dxa"/>
            <w:tcBorders>
              <w:top w:val="nil"/>
              <w:left w:val="nil"/>
              <w:bottom w:val="nil"/>
              <w:right w:val="nil"/>
            </w:tcBorders>
            <w:shd w:val="clear" w:color="FFFFFF" w:fill="FFFFFF"/>
            <w:noWrap/>
            <w:vAlign w:val="bottom"/>
            <w:hideMark/>
          </w:tcPr>
          <w:p w:rsidR="00F533AC" w:rsidRPr="00695FE3" w:rsidRDefault="00F533AC" w:rsidP="00F533AC">
            <w:pPr>
              <w:spacing w:after="0" w:line="240" w:lineRule="auto"/>
              <w:rPr>
                <w:rFonts w:eastAsia="Times New Roman" w:cs="Arial"/>
                <w:color w:val="000000"/>
                <w:sz w:val="20"/>
                <w:szCs w:val="20"/>
              </w:rPr>
            </w:pPr>
            <w:r w:rsidRPr="00695FE3">
              <w:rPr>
                <w:rFonts w:eastAsia="Times New Roman" w:cs="Arial"/>
                <w:color w:val="000000"/>
                <w:sz w:val="20"/>
                <w:szCs w:val="20"/>
              </w:rPr>
              <w:t> </w:t>
            </w:r>
          </w:p>
        </w:tc>
        <w:tc>
          <w:tcPr>
            <w:tcW w:w="1497" w:type="dxa"/>
            <w:tcBorders>
              <w:top w:val="nil"/>
              <w:left w:val="single" w:sz="4" w:space="0" w:color="808080"/>
              <w:bottom w:val="single" w:sz="4" w:space="0" w:color="808080"/>
              <w:right w:val="single" w:sz="4" w:space="0" w:color="808080"/>
            </w:tcBorders>
            <w:shd w:val="clear" w:color="FFFFFF" w:fill="F0F0F4"/>
            <w:noWrap/>
            <w:vAlign w:val="bottom"/>
            <w:hideMark/>
          </w:tcPr>
          <w:p w:rsidR="00F533AC" w:rsidRPr="00695FE3" w:rsidRDefault="00F533AC" w:rsidP="00F533AC">
            <w:pPr>
              <w:spacing w:after="0" w:line="240" w:lineRule="auto"/>
              <w:jc w:val="right"/>
              <w:rPr>
                <w:rFonts w:eastAsia="Times New Roman" w:cs="Arial"/>
                <w:color w:val="000000"/>
                <w:sz w:val="20"/>
                <w:szCs w:val="20"/>
              </w:rPr>
            </w:pPr>
            <w:r w:rsidRPr="00695FE3">
              <w:rPr>
                <w:rFonts w:eastAsia="Times New Roman" w:cs="Arial"/>
                <w:color w:val="000000"/>
                <w:sz w:val="20"/>
                <w:szCs w:val="20"/>
              </w:rPr>
              <w:t>27,243</w:t>
            </w:r>
          </w:p>
        </w:tc>
      </w:tr>
    </w:tbl>
    <w:p w:rsidR="00BC0804" w:rsidRPr="00695FE3" w:rsidRDefault="00BC0804" w:rsidP="0009791D">
      <w:pPr>
        <w:spacing w:after="20"/>
        <w:rPr>
          <w:rFonts w:eastAsia="Times New Roman" w:cs="Arial"/>
          <w:color w:val="333333"/>
          <w:sz w:val="20"/>
          <w:szCs w:val="20"/>
        </w:rPr>
      </w:pPr>
    </w:p>
    <w:p w:rsidR="00BC0804" w:rsidRPr="00695FE3" w:rsidRDefault="00BC0804" w:rsidP="004760C4">
      <w:pPr>
        <w:pStyle w:val="Heading1"/>
        <w:spacing w:before="240" w:after="60" w:line="252" w:lineRule="auto"/>
        <w:rPr>
          <w:rFonts w:asciiTheme="minorHAnsi" w:eastAsia="Times New Roman" w:hAnsiTheme="minorHAnsi"/>
          <w:color w:val="auto"/>
          <w:sz w:val="20"/>
          <w:szCs w:val="20"/>
        </w:rPr>
      </w:pPr>
      <w:r w:rsidRPr="00695FE3">
        <w:rPr>
          <w:rFonts w:asciiTheme="minorHAnsi" w:eastAsia="Times New Roman" w:hAnsiTheme="minorHAnsi"/>
          <w:color w:val="auto"/>
          <w:sz w:val="20"/>
          <w:szCs w:val="20"/>
          <w:vertAlign w:val="superscript"/>
        </w:rPr>
        <w:t>1</w:t>
      </w:r>
      <w:r w:rsidRPr="00695FE3">
        <w:rPr>
          <w:rFonts w:asciiTheme="minorHAnsi" w:eastAsia="Times New Roman" w:hAnsiTheme="minorHAnsi"/>
          <w:color w:val="auto"/>
          <w:sz w:val="20"/>
          <w:szCs w:val="20"/>
        </w:rPr>
        <w:t>Unaccompanied Homeless Youth</w:t>
      </w:r>
    </w:p>
    <w:p w:rsidR="00BC0804" w:rsidRPr="00695FE3" w:rsidRDefault="00BC0804" w:rsidP="00B6190E">
      <w:pPr>
        <w:spacing w:after="80" w:line="21" w:lineRule="atLeast"/>
        <w:rPr>
          <w:rFonts w:eastAsia="Times New Roman" w:cs="Arial"/>
          <w:color w:val="333333"/>
          <w:sz w:val="20"/>
          <w:szCs w:val="20"/>
        </w:rPr>
      </w:pPr>
      <w:r w:rsidRPr="00695FE3">
        <w:rPr>
          <w:rFonts w:eastAsia="Times New Roman" w:cs="Arial"/>
          <w:color w:val="333333"/>
          <w:sz w:val="20"/>
          <w:szCs w:val="20"/>
        </w:rPr>
        <w:t>Applicants determined to be (or at risk of becoming) unaccompanied homeless youth, either by an agency (self-reported on the FAFSA) or by a school financial aid administrator</w:t>
      </w:r>
    </w:p>
    <w:p w:rsidR="00BC0804" w:rsidRPr="00695FE3" w:rsidRDefault="00BC0804" w:rsidP="00AA70F7">
      <w:pPr>
        <w:pStyle w:val="Heading1"/>
        <w:spacing w:before="160" w:after="60" w:line="252" w:lineRule="auto"/>
        <w:rPr>
          <w:rFonts w:asciiTheme="minorHAnsi" w:eastAsia="Times New Roman" w:hAnsiTheme="minorHAnsi"/>
          <w:color w:val="auto"/>
          <w:sz w:val="20"/>
          <w:szCs w:val="20"/>
        </w:rPr>
      </w:pPr>
      <w:r w:rsidRPr="00695FE3">
        <w:rPr>
          <w:rFonts w:asciiTheme="minorHAnsi" w:eastAsia="Times New Roman" w:hAnsiTheme="minorHAnsi"/>
          <w:color w:val="auto"/>
          <w:sz w:val="20"/>
          <w:szCs w:val="20"/>
          <w:vertAlign w:val="superscript"/>
        </w:rPr>
        <w:t>2</w:t>
      </w:r>
      <w:r w:rsidRPr="00695FE3">
        <w:rPr>
          <w:rFonts w:asciiTheme="minorHAnsi" w:eastAsia="Times New Roman" w:hAnsiTheme="minorHAnsi"/>
          <w:color w:val="auto"/>
          <w:sz w:val="20"/>
          <w:szCs w:val="20"/>
        </w:rPr>
        <w:t>Undetermined Requests for Homelessness Consideration</w:t>
      </w:r>
    </w:p>
    <w:p w:rsidR="00BC0804" w:rsidRPr="00695FE3" w:rsidRDefault="00BC0804" w:rsidP="00B6190E">
      <w:pPr>
        <w:spacing w:after="80" w:line="21" w:lineRule="atLeast"/>
        <w:rPr>
          <w:rFonts w:eastAsia="Times New Roman" w:cs="Arial"/>
          <w:color w:val="333333"/>
          <w:sz w:val="20"/>
          <w:szCs w:val="20"/>
        </w:rPr>
      </w:pPr>
      <w:r w:rsidRPr="00695FE3">
        <w:rPr>
          <w:rFonts w:eastAsia="Times New Roman" w:cs="Arial"/>
          <w:color w:val="333333"/>
          <w:sz w:val="20"/>
          <w:szCs w:val="20"/>
        </w:rPr>
        <w:t xml:space="preserve">Applicants whose homelessness statuses remain unknown </w:t>
      </w:r>
      <w:r w:rsidR="00703D61" w:rsidRPr="00695FE3">
        <w:rPr>
          <w:rFonts w:eastAsia="Times New Roman" w:cs="Arial"/>
          <w:color w:val="333333"/>
          <w:sz w:val="20"/>
          <w:szCs w:val="20"/>
        </w:rPr>
        <w:t xml:space="preserve">because no determination had been made in response their requests </w:t>
      </w:r>
      <w:r w:rsidR="00B23FF2" w:rsidRPr="00695FE3">
        <w:rPr>
          <w:rFonts w:eastAsia="Times New Roman" w:cs="Arial"/>
          <w:color w:val="333333"/>
          <w:sz w:val="20"/>
          <w:szCs w:val="20"/>
        </w:rPr>
        <w:t>for</w:t>
      </w:r>
      <w:r w:rsidR="00703D61" w:rsidRPr="00695FE3">
        <w:rPr>
          <w:rFonts w:eastAsia="Times New Roman" w:cs="Arial"/>
          <w:color w:val="333333"/>
          <w:sz w:val="20"/>
          <w:szCs w:val="20"/>
        </w:rPr>
        <w:t xml:space="preserve"> schools </w:t>
      </w:r>
      <w:r w:rsidR="00B23FF2" w:rsidRPr="00695FE3">
        <w:rPr>
          <w:rFonts w:eastAsia="Times New Roman" w:cs="Arial"/>
          <w:color w:val="333333"/>
          <w:sz w:val="20"/>
          <w:szCs w:val="20"/>
        </w:rPr>
        <w:t xml:space="preserve">to </w:t>
      </w:r>
      <w:r w:rsidR="00703D61" w:rsidRPr="00695FE3">
        <w:rPr>
          <w:rFonts w:eastAsia="Times New Roman" w:cs="Arial"/>
          <w:color w:val="333333"/>
          <w:sz w:val="20"/>
          <w:szCs w:val="20"/>
        </w:rPr>
        <w:t>consider their special circumstance of being homeless.  Reasons for this are unknown, but could include not attending or following up with school or not being determined to be unaccompanied homeless.</w:t>
      </w:r>
      <w:r w:rsidR="00DD6764" w:rsidRPr="00695FE3">
        <w:rPr>
          <w:rFonts w:eastAsia="Times New Roman" w:cs="Arial"/>
          <w:color w:val="333333"/>
          <w:sz w:val="20"/>
          <w:szCs w:val="20"/>
        </w:rPr>
        <w:t xml:space="preserve"> </w:t>
      </w:r>
    </w:p>
    <w:p w:rsidR="00BC0804" w:rsidRPr="00695FE3" w:rsidRDefault="00BC0804" w:rsidP="00B6190E">
      <w:pPr>
        <w:spacing w:after="80" w:line="21" w:lineRule="atLeast"/>
        <w:rPr>
          <w:rFonts w:eastAsia="Times New Roman" w:cs="Arial"/>
          <w:color w:val="333333"/>
          <w:sz w:val="20"/>
          <w:szCs w:val="20"/>
        </w:rPr>
      </w:pPr>
      <w:r w:rsidRPr="00695FE3">
        <w:rPr>
          <w:rFonts w:eastAsia="Times New Roman" w:cs="Arial"/>
          <w:color w:val="333333"/>
          <w:sz w:val="20"/>
          <w:szCs w:val="20"/>
        </w:rPr>
        <w:t>.</w:t>
      </w:r>
    </w:p>
    <w:p w:rsidR="00AA70F7" w:rsidRPr="00695FE3" w:rsidRDefault="00AA70F7">
      <w:pPr>
        <w:rPr>
          <w:rFonts w:eastAsia="Times New Roman" w:cs="Arial"/>
          <w:color w:val="333333"/>
          <w:sz w:val="20"/>
          <w:szCs w:val="20"/>
        </w:rPr>
      </w:pPr>
      <w:r w:rsidRPr="00695FE3">
        <w:rPr>
          <w:rFonts w:eastAsia="Times New Roman" w:cs="Arial"/>
          <w:color w:val="333333"/>
          <w:sz w:val="20"/>
          <w:szCs w:val="20"/>
        </w:rPr>
        <w:br w:type="page"/>
      </w:r>
    </w:p>
    <w:p w:rsidR="00F533AC" w:rsidRPr="00AE21E1" w:rsidRDefault="00AE21E1" w:rsidP="008B71DB">
      <w:pPr>
        <w:pStyle w:val="Heading1"/>
        <w:spacing w:before="0" w:after="120" w:line="252" w:lineRule="auto"/>
        <w:rPr>
          <w:rFonts w:asciiTheme="minorHAnsi" w:eastAsia="Times New Roman" w:hAnsiTheme="minorHAnsi"/>
          <w:color w:val="auto"/>
          <w:sz w:val="20"/>
          <w:szCs w:val="20"/>
        </w:rPr>
      </w:pPr>
      <w:r w:rsidRPr="00AE21E1">
        <w:rPr>
          <w:rFonts w:asciiTheme="minorHAnsi" w:eastAsia="Times New Roman" w:hAnsiTheme="minorHAnsi"/>
          <w:color w:val="auto"/>
          <w:sz w:val="20"/>
          <w:szCs w:val="20"/>
        </w:rPr>
        <w:lastRenderedPageBreak/>
        <w:t>Table 2.  Unaccompanied homeless youth by state</w:t>
      </w:r>
      <w:r>
        <w:rPr>
          <w:rFonts w:asciiTheme="minorHAnsi" w:eastAsia="Times New Roman" w:hAnsiTheme="minorHAnsi"/>
          <w:color w:val="auto"/>
          <w:sz w:val="20"/>
          <w:szCs w:val="20"/>
        </w:rPr>
        <w:t>.  Counts represent unique applicants.</w:t>
      </w:r>
    </w:p>
    <w:tbl>
      <w:tblPr>
        <w:tblW w:w="6160" w:type="dxa"/>
        <w:tblInd w:w="93" w:type="dxa"/>
        <w:tblLook w:val="04A0" w:firstRow="1" w:lastRow="0" w:firstColumn="1" w:lastColumn="0" w:noHBand="0" w:noVBand="1"/>
      </w:tblPr>
      <w:tblGrid>
        <w:gridCol w:w="1540"/>
        <w:gridCol w:w="1540"/>
        <w:gridCol w:w="1540"/>
        <w:gridCol w:w="1540"/>
      </w:tblGrid>
      <w:tr w:rsidR="008B71DB" w:rsidRPr="008B71DB" w:rsidTr="008B71DB">
        <w:trPr>
          <w:trHeight w:val="364"/>
        </w:trPr>
        <w:tc>
          <w:tcPr>
            <w:tcW w:w="1540" w:type="dxa"/>
            <w:vMerge w:val="restart"/>
            <w:tcBorders>
              <w:top w:val="single" w:sz="4" w:space="0" w:color="808080"/>
              <w:left w:val="single" w:sz="4" w:space="0" w:color="808080"/>
              <w:bottom w:val="single" w:sz="4" w:space="0" w:color="808080"/>
              <w:right w:val="single" w:sz="4" w:space="0" w:color="808080"/>
            </w:tcBorders>
            <w:shd w:val="clear" w:color="FFFFFF" w:fill="FFFFFF"/>
            <w:noWrap/>
            <w:vAlign w:val="center"/>
            <w:hideMark/>
          </w:tcPr>
          <w:p w:rsidR="008B71DB" w:rsidRPr="008B71DB" w:rsidRDefault="008B71DB" w:rsidP="008B71DB">
            <w:pPr>
              <w:spacing w:after="0" w:line="240" w:lineRule="auto"/>
              <w:jc w:val="center"/>
              <w:rPr>
                <w:rFonts w:eastAsia="Times New Roman" w:cs="Arial"/>
                <w:b/>
                <w:bCs/>
                <w:color w:val="333333"/>
                <w:sz w:val="20"/>
                <w:szCs w:val="20"/>
              </w:rPr>
            </w:pPr>
            <w:r w:rsidRPr="008B71DB">
              <w:rPr>
                <w:rFonts w:eastAsia="Times New Roman" w:cs="Arial"/>
                <w:b/>
                <w:bCs/>
                <w:color w:val="333333"/>
                <w:sz w:val="20"/>
                <w:szCs w:val="20"/>
              </w:rPr>
              <w:t>State</w:t>
            </w:r>
          </w:p>
        </w:tc>
        <w:tc>
          <w:tcPr>
            <w:tcW w:w="4620" w:type="dxa"/>
            <w:gridSpan w:val="3"/>
            <w:tcBorders>
              <w:top w:val="single" w:sz="4" w:space="0" w:color="808080"/>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b/>
                <w:bCs/>
                <w:color w:val="333333"/>
                <w:sz w:val="20"/>
                <w:szCs w:val="20"/>
              </w:rPr>
            </w:pPr>
            <w:r w:rsidRPr="008B71DB">
              <w:rPr>
                <w:rFonts w:eastAsia="Times New Roman" w:cs="Arial"/>
                <w:b/>
                <w:bCs/>
                <w:color w:val="333333"/>
                <w:sz w:val="20"/>
                <w:szCs w:val="20"/>
              </w:rPr>
              <w:t>Application Cycle</w:t>
            </w:r>
          </w:p>
        </w:tc>
      </w:tr>
      <w:tr w:rsidR="008B71DB" w:rsidRPr="008B71DB" w:rsidTr="008B71DB">
        <w:trPr>
          <w:trHeight w:val="364"/>
        </w:trPr>
        <w:tc>
          <w:tcPr>
            <w:tcW w:w="1540" w:type="dxa"/>
            <w:vMerge/>
            <w:tcBorders>
              <w:top w:val="single" w:sz="4" w:space="0" w:color="808080"/>
              <w:left w:val="single" w:sz="4" w:space="0" w:color="808080"/>
              <w:bottom w:val="single" w:sz="4" w:space="0" w:color="808080"/>
              <w:right w:val="single" w:sz="4" w:space="0" w:color="808080"/>
            </w:tcBorders>
            <w:vAlign w:val="center"/>
            <w:hideMark/>
          </w:tcPr>
          <w:p w:rsidR="008B71DB" w:rsidRPr="008B71DB" w:rsidRDefault="008B71DB" w:rsidP="008B71DB">
            <w:pPr>
              <w:spacing w:after="0" w:line="240" w:lineRule="auto"/>
              <w:rPr>
                <w:rFonts w:eastAsia="Times New Roman" w:cs="Arial"/>
                <w:b/>
                <w:bCs/>
                <w:color w:val="333333"/>
                <w:sz w:val="20"/>
                <w:szCs w:val="20"/>
              </w:rPr>
            </w:pP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b/>
                <w:bCs/>
                <w:color w:val="333333"/>
                <w:sz w:val="20"/>
                <w:szCs w:val="20"/>
              </w:rPr>
            </w:pPr>
            <w:r w:rsidRPr="008B71DB">
              <w:rPr>
                <w:rFonts w:eastAsia="Times New Roman" w:cs="Arial"/>
                <w:b/>
                <w:bCs/>
                <w:color w:val="333333"/>
                <w:sz w:val="20"/>
                <w:szCs w:val="20"/>
              </w:rPr>
              <w:t>2013-2014</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b/>
                <w:bCs/>
                <w:color w:val="333333"/>
                <w:sz w:val="20"/>
                <w:szCs w:val="20"/>
              </w:rPr>
            </w:pPr>
            <w:r w:rsidRPr="008B71DB">
              <w:rPr>
                <w:rFonts w:eastAsia="Times New Roman" w:cs="Arial"/>
                <w:b/>
                <w:bCs/>
                <w:color w:val="333333"/>
                <w:sz w:val="20"/>
                <w:szCs w:val="20"/>
              </w:rPr>
              <w:t>2014-2015</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b/>
                <w:bCs/>
                <w:color w:val="333333"/>
                <w:sz w:val="20"/>
                <w:szCs w:val="20"/>
              </w:rPr>
            </w:pPr>
            <w:r w:rsidRPr="008B71DB">
              <w:rPr>
                <w:rFonts w:eastAsia="Times New Roman" w:cs="Arial"/>
                <w:b/>
                <w:bCs/>
                <w:color w:val="333333"/>
                <w:sz w:val="20"/>
                <w:szCs w:val="20"/>
              </w:rPr>
              <w:t>2015-2016</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AK</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137</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161</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138</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AL</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378</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403</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391</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AR</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262</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276</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270</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AZ</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588</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670</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671</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CA</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3,432</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3,697</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3,660</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CO</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543</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576</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631</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CT</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190</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171</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203</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DC</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103</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127</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119</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DE</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97</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94</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104</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FL</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1,537</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1,794</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1,853</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GA</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813</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966</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960</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HI</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52</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62</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41</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IA</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226</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255</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280</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ID</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186</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173</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172</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IL</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2,084</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2,336</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2,222</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IN</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440</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483</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463</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KS</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247</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271</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311</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KY</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281</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344</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302</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LA</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419</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421</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492</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MA</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547</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559</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556</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MD</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444</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538</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558</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ME</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201</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247</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201</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MI</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1,582</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1,617</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1,707</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MN</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526</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526</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515</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MO</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1,020</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1,108</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1,153</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MS</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192</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193</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212</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MT</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60</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90</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88</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NC</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824</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877</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824</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ND</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46</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43</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38</w:t>
            </w:r>
          </w:p>
        </w:tc>
      </w:tr>
      <w:tr w:rsidR="008B71DB" w:rsidRPr="008B71DB" w:rsidTr="008B71DB">
        <w:trPr>
          <w:trHeight w:val="342"/>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NE</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164</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165</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158</w:t>
            </w:r>
          </w:p>
        </w:tc>
      </w:tr>
    </w:tbl>
    <w:p w:rsidR="004D5D06" w:rsidRPr="00695FE3" w:rsidRDefault="004D5D06">
      <w:pPr>
        <w:rPr>
          <w:sz w:val="20"/>
          <w:szCs w:val="20"/>
        </w:rPr>
      </w:pPr>
      <w:r w:rsidRPr="00695FE3">
        <w:rPr>
          <w:sz w:val="20"/>
          <w:szCs w:val="20"/>
        </w:rPr>
        <w:br w:type="page"/>
      </w:r>
    </w:p>
    <w:p w:rsidR="00A36B7B" w:rsidRPr="00AE21E1" w:rsidRDefault="00AE21E1" w:rsidP="00AE21E1">
      <w:pPr>
        <w:pStyle w:val="Heading1"/>
        <w:spacing w:before="0" w:after="120" w:line="252" w:lineRule="auto"/>
        <w:rPr>
          <w:rFonts w:asciiTheme="minorHAnsi" w:eastAsia="Times New Roman" w:hAnsiTheme="minorHAnsi" w:cs="Arial"/>
          <w:b w:val="0"/>
          <w:color w:val="auto"/>
          <w:sz w:val="20"/>
          <w:szCs w:val="20"/>
        </w:rPr>
      </w:pPr>
      <w:r w:rsidRPr="00AE21E1">
        <w:rPr>
          <w:rFonts w:asciiTheme="minorHAnsi" w:eastAsia="Times New Roman" w:hAnsiTheme="minorHAnsi"/>
          <w:color w:val="auto"/>
          <w:sz w:val="20"/>
          <w:szCs w:val="20"/>
        </w:rPr>
        <w:lastRenderedPageBreak/>
        <w:t>Table 2.  Unaccompanied homeless youth by state</w:t>
      </w:r>
      <w:r>
        <w:rPr>
          <w:rFonts w:asciiTheme="minorHAnsi" w:eastAsia="Times New Roman" w:hAnsiTheme="minorHAnsi"/>
          <w:color w:val="auto"/>
          <w:sz w:val="20"/>
          <w:szCs w:val="20"/>
        </w:rPr>
        <w:t xml:space="preserve"> </w:t>
      </w:r>
      <w:r w:rsidR="00A36B7B" w:rsidRPr="00AE21E1">
        <w:rPr>
          <w:rFonts w:asciiTheme="minorHAnsi" w:eastAsia="Times New Roman" w:hAnsiTheme="minorHAnsi"/>
          <w:color w:val="auto"/>
          <w:sz w:val="20"/>
          <w:szCs w:val="20"/>
        </w:rPr>
        <w:t>(continued)</w:t>
      </w:r>
    </w:p>
    <w:tbl>
      <w:tblPr>
        <w:tblW w:w="6160" w:type="dxa"/>
        <w:tblInd w:w="93" w:type="dxa"/>
        <w:tblLook w:val="04A0" w:firstRow="1" w:lastRow="0" w:firstColumn="1" w:lastColumn="0" w:noHBand="0" w:noVBand="1"/>
      </w:tblPr>
      <w:tblGrid>
        <w:gridCol w:w="1540"/>
        <w:gridCol w:w="1540"/>
        <w:gridCol w:w="1540"/>
        <w:gridCol w:w="1540"/>
      </w:tblGrid>
      <w:tr w:rsidR="008B71DB" w:rsidRPr="008B71DB" w:rsidTr="008B71DB">
        <w:trPr>
          <w:trHeight w:val="364"/>
        </w:trPr>
        <w:tc>
          <w:tcPr>
            <w:tcW w:w="1540" w:type="dxa"/>
            <w:vMerge w:val="restart"/>
            <w:tcBorders>
              <w:top w:val="single" w:sz="4" w:space="0" w:color="808080"/>
              <w:left w:val="single" w:sz="4" w:space="0" w:color="808080"/>
              <w:bottom w:val="single" w:sz="4" w:space="0" w:color="808080"/>
              <w:right w:val="single" w:sz="4" w:space="0" w:color="808080"/>
            </w:tcBorders>
            <w:shd w:val="clear" w:color="FFFFFF" w:fill="FFFFFF"/>
            <w:noWrap/>
            <w:vAlign w:val="center"/>
            <w:hideMark/>
          </w:tcPr>
          <w:p w:rsidR="008B71DB" w:rsidRPr="008B71DB" w:rsidRDefault="008B71DB" w:rsidP="008B71DB">
            <w:pPr>
              <w:spacing w:after="0" w:line="240" w:lineRule="auto"/>
              <w:jc w:val="center"/>
              <w:rPr>
                <w:rFonts w:eastAsia="Times New Roman" w:cs="Arial"/>
                <w:b/>
                <w:bCs/>
                <w:color w:val="333333"/>
                <w:sz w:val="20"/>
                <w:szCs w:val="20"/>
              </w:rPr>
            </w:pPr>
            <w:r w:rsidRPr="008B71DB">
              <w:rPr>
                <w:rFonts w:eastAsia="Times New Roman" w:cs="Arial"/>
                <w:b/>
                <w:bCs/>
                <w:color w:val="333333"/>
                <w:sz w:val="20"/>
                <w:szCs w:val="20"/>
              </w:rPr>
              <w:t>State</w:t>
            </w:r>
          </w:p>
        </w:tc>
        <w:tc>
          <w:tcPr>
            <w:tcW w:w="4620" w:type="dxa"/>
            <w:gridSpan w:val="3"/>
            <w:tcBorders>
              <w:top w:val="single" w:sz="4" w:space="0" w:color="808080"/>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b/>
                <w:bCs/>
                <w:color w:val="333333"/>
                <w:sz w:val="20"/>
                <w:szCs w:val="20"/>
              </w:rPr>
            </w:pPr>
            <w:r w:rsidRPr="008B71DB">
              <w:rPr>
                <w:rFonts w:eastAsia="Times New Roman" w:cs="Arial"/>
                <w:b/>
                <w:bCs/>
                <w:color w:val="333333"/>
                <w:sz w:val="20"/>
                <w:szCs w:val="20"/>
              </w:rPr>
              <w:t>Application Cycle</w:t>
            </w:r>
          </w:p>
        </w:tc>
      </w:tr>
      <w:tr w:rsidR="008B71DB" w:rsidRPr="008B71DB" w:rsidTr="008B71DB">
        <w:trPr>
          <w:trHeight w:val="364"/>
        </w:trPr>
        <w:tc>
          <w:tcPr>
            <w:tcW w:w="1540" w:type="dxa"/>
            <w:vMerge/>
            <w:tcBorders>
              <w:top w:val="single" w:sz="4" w:space="0" w:color="808080"/>
              <w:left w:val="single" w:sz="4" w:space="0" w:color="808080"/>
              <w:bottom w:val="single" w:sz="4" w:space="0" w:color="808080"/>
              <w:right w:val="single" w:sz="4" w:space="0" w:color="808080"/>
            </w:tcBorders>
            <w:vAlign w:val="center"/>
            <w:hideMark/>
          </w:tcPr>
          <w:p w:rsidR="008B71DB" w:rsidRPr="008B71DB" w:rsidRDefault="008B71DB" w:rsidP="008B71DB">
            <w:pPr>
              <w:spacing w:after="0" w:line="240" w:lineRule="auto"/>
              <w:rPr>
                <w:rFonts w:eastAsia="Times New Roman" w:cs="Arial"/>
                <w:b/>
                <w:bCs/>
                <w:color w:val="333333"/>
                <w:sz w:val="20"/>
                <w:szCs w:val="20"/>
              </w:rPr>
            </w:pP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b/>
                <w:bCs/>
                <w:color w:val="333333"/>
                <w:sz w:val="20"/>
                <w:szCs w:val="20"/>
              </w:rPr>
            </w:pPr>
            <w:r w:rsidRPr="008B71DB">
              <w:rPr>
                <w:rFonts w:eastAsia="Times New Roman" w:cs="Arial"/>
                <w:b/>
                <w:bCs/>
                <w:color w:val="333333"/>
                <w:sz w:val="20"/>
                <w:szCs w:val="20"/>
              </w:rPr>
              <w:t>2013-2014</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b/>
                <w:bCs/>
                <w:color w:val="333333"/>
                <w:sz w:val="20"/>
                <w:szCs w:val="20"/>
              </w:rPr>
            </w:pPr>
            <w:r w:rsidRPr="008B71DB">
              <w:rPr>
                <w:rFonts w:eastAsia="Times New Roman" w:cs="Arial"/>
                <w:b/>
                <w:bCs/>
                <w:color w:val="333333"/>
                <w:sz w:val="20"/>
                <w:szCs w:val="20"/>
              </w:rPr>
              <w:t>2014-2015</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b/>
                <w:bCs/>
                <w:color w:val="333333"/>
                <w:sz w:val="20"/>
                <w:szCs w:val="20"/>
              </w:rPr>
            </w:pPr>
            <w:r w:rsidRPr="008B71DB">
              <w:rPr>
                <w:rFonts w:eastAsia="Times New Roman" w:cs="Arial"/>
                <w:b/>
                <w:bCs/>
                <w:color w:val="333333"/>
                <w:sz w:val="20"/>
                <w:szCs w:val="20"/>
              </w:rPr>
              <w:t>2015-2016</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NH</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123</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133</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139</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NJ</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405</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461</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426</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NM</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189</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184</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223</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NV</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291</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323</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335</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NY</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1,235</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1,317</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1,245</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OH</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845</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814</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784</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OK</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385</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400</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412</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OR</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1,194</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1,112</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1,001</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PA</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650</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683</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745</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RI</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59</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48</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53</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SC</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283</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345</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301</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SD</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40</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41</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50</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TN</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448</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487</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533</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TX</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2,918</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3,400</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3,397</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UT</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114</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137</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158</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VA</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447</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563</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506</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VT</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51</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68</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40</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WA</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1,477</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1,475</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1,427</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WI</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544</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523</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465</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WV</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148</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189</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155</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WY</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37</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46</w:t>
            </w:r>
          </w:p>
        </w:tc>
        <w:tc>
          <w:tcPr>
            <w:tcW w:w="1540" w:type="dxa"/>
            <w:tcBorders>
              <w:top w:val="nil"/>
              <w:left w:val="nil"/>
              <w:bottom w:val="single" w:sz="4" w:space="0" w:color="808080"/>
              <w:right w:val="single" w:sz="4" w:space="0" w:color="808080"/>
            </w:tcBorders>
            <w:shd w:val="clear" w:color="FFFFFF" w:fill="F0F0F4"/>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52</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center"/>
              <w:rPr>
                <w:rFonts w:eastAsia="Times New Roman" w:cs="Arial"/>
                <w:color w:val="000000"/>
                <w:sz w:val="20"/>
                <w:szCs w:val="20"/>
              </w:rPr>
            </w:pPr>
            <w:r w:rsidRPr="008B71DB">
              <w:rPr>
                <w:rFonts w:eastAsia="Times New Roman" w:cs="Arial"/>
                <w:color w:val="000000"/>
                <w:sz w:val="20"/>
                <w:szCs w:val="20"/>
              </w:rPr>
              <w:t>Other</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208</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213</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208</w:t>
            </w:r>
          </w:p>
        </w:tc>
      </w:tr>
      <w:tr w:rsidR="008B71DB" w:rsidRPr="008B71DB" w:rsidTr="008B71DB">
        <w:trPr>
          <w:trHeight w:val="330"/>
        </w:trPr>
        <w:tc>
          <w:tcPr>
            <w:tcW w:w="1540" w:type="dxa"/>
            <w:tcBorders>
              <w:top w:val="nil"/>
              <w:left w:val="single" w:sz="4" w:space="0" w:color="808080"/>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Sum:</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29,712</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32,205</w:t>
            </w:r>
          </w:p>
        </w:tc>
        <w:tc>
          <w:tcPr>
            <w:tcW w:w="1540" w:type="dxa"/>
            <w:tcBorders>
              <w:top w:val="nil"/>
              <w:left w:val="nil"/>
              <w:bottom w:val="single" w:sz="4" w:space="0" w:color="808080"/>
              <w:right w:val="single" w:sz="4" w:space="0" w:color="808080"/>
            </w:tcBorders>
            <w:shd w:val="clear" w:color="FFFFFF" w:fill="FFFFFF"/>
            <w:noWrap/>
            <w:vAlign w:val="bottom"/>
            <w:hideMark/>
          </w:tcPr>
          <w:p w:rsidR="008B71DB" w:rsidRPr="008B71DB" w:rsidRDefault="008B71DB" w:rsidP="008B71DB">
            <w:pPr>
              <w:spacing w:after="0" w:line="240" w:lineRule="auto"/>
              <w:jc w:val="right"/>
              <w:rPr>
                <w:rFonts w:eastAsia="Times New Roman" w:cs="Arial"/>
                <w:color w:val="000000"/>
                <w:sz w:val="20"/>
                <w:szCs w:val="20"/>
              </w:rPr>
            </w:pPr>
            <w:r w:rsidRPr="008B71DB">
              <w:rPr>
                <w:rFonts w:eastAsia="Times New Roman" w:cs="Arial"/>
                <w:color w:val="000000"/>
                <w:sz w:val="20"/>
                <w:szCs w:val="20"/>
              </w:rPr>
              <w:t>31,948</w:t>
            </w:r>
          </w:p>
        </w:tc>
      </w:tr>
    </w:tbl>
    <w:p w:rsidR="008B71DB" w:rsidRDefault="008B71DB" w:rsidP="004D5D06">
      <w:pPr>
        <w:pStyle w:val="Heading1"/>
        <w:spacing w:before="100" w:after="60" w:line="252" w:lineRule="auto"/>
        <w:rPr>
          <w:rFonts w:asciiTheme="minorHAnsi" w:eastAsia="Times New Roman" w:hAnsiTheme="minorHAnsi"/>
          <w:color w:val="auto"/>
          <w:sz w:val="20"/>
          <w:szCs w:val="20"/>
        </w:rPr>
      </w:pPr>
    </w:p>
    <w:p w:rsidR="004B4B18" w:rsidRPr="004B4B18" w:rsidRDefault="004B4B18" w:rsidP="004B4B18"/>
    <w:p w:rsidR="00A36B7B" w:rsidRPr="00695FE3" w:rsidRDefault="00A36B7B" w:rsidP="004760C4">
      <w:pPr>
        <w:pStyle w:val="Heading1"/>
        <w:spacing w:before="240" w:after="60" w:line="252" w:lineRule="auto"/>
        <w:rPr>
          <w:rFonts w:asciiTheme="minorHAnsi" w:eastAsia="Times New Roman" w:hAnsiTheme="minorHAnsi"/>
          <w:color w:val="auto"/>
          <w:sz w:val="20"/>
          <w:szCs w:val="20"/>
        </w:rPr>
      </w:pPr>
      <w:r w:rsidRPr="00695FE3">
        <w:rPr>
          <w:rFonts w:asciiTheme="minorHAnsi" w:eastAsia="Times New Roman" w:hAnsiTheme="minorHAnsi"/>
          <w:color w:val="auto"/>
          <w:sz w:val="20"/>
          <w:szCs w:val="20"/>
        </w:rPr>
        <w:t>Table 3. Total applicants by dependency (for reference)</w:t>
      </w:r>
    </w:p>
    <w:tbl>
      <w:tblPr>
        <w:tblW w:w="7100" w:type="dxa"/>
        <w:tblInd w:w="93" w:type="dxa"/>
        <w:tblLook w:val="04A0" w:firstRow="1" w:lastRow="0" w:firstColumn="1" w:lastColumn="0" w:noHBand="0" w:noVBand="1"/>
      </w:tblPr>
      <w:tblGrid>
        <w:gridCol w:w="2355"/>
        <w:gridCol w:w="1639"/>
        <w:gridCol w:w="1553"/>
        <w:gridCol w:w="1553"/>
      </w:tblGrid>
      <w:tr w:rsidR="00A36B7B" w:rsidRPr="00695FE3" w:rsidTr="004D5D06">
        <w:trPr>
          <w:trHeight w:val="319"/>
        </w:trPr>
        <w:tc>
          <w:tcPr>
            <w:tcW w:w="2355" w:type="dxa"/>
            <w:vMerge w:val="restart"/>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rsidR="004D5D06" w:rsidRPr="00695FE3" w:rsidRDefault="00A36B7B" w:rsidP="00A36B7B">
            <w:pPr>
              <w:spacing w:after="0" w:line="240" w:lineRule="auto"/>
              <w:jc w:val="center"/>
              <w:rPr>
                <w:rFonts w:eastAsia="Times New Roman" w:cs="Arial"/>
                <w:b/>
                <w:color w:val="000000"/>
                <w:sz w:val="20"/>
                <w:szCs w:val="20"/>
              </w:rPr>
            </w:pPr>
            <w:r w:rsidRPr="00695FE3">
              <w:rPr>
                <w:rFonts w:eastAsia="Times New Roman" w:cs="Arial"/>
                <w:b/>
                <w:color w:val="000000"/>
                <w:sz w:val="20"/>
                <w:szCs w:val="20"/>
              </w:rPr>
              <w:t xml:space="preserve">Dependency Status </w:t>
            </w:r>
          </w:p>
          <w:p w:rsidR="00A36B7B" w:rsidRPr="00695FE3" w:rsidRDefault="00A36B7B" w:rsidP="00A36B7B">
            <w:pPr>
              <w:spacing w:after="0" w:line="240" w:lineRule="auto"/>
              <w:jc w:val="center"/>
              <w:rPr>
                <w:rFonts w:eastAsia="Times New Roman" w:cs="Arial"/>
                <w:b/>
                <w:color w:val="000000"/>
                <w:sz w:val="20"/>
                <w:szCs w:val="20"/>
              </w:rPr>
            </w:pPr>
            <w:r w:rsidRPr="00695FE3">
              <w:rPr>
                <w:rFonts w:eastAsia="Times New Roman" w:cs="Arial"/>
                <w:b/>
                <w:color w:val="000000"/>
                <w:sz w:val="20"/>
                <w:szCs w:val="20"/>
              </w:rPr>
              <w:t>(for Federal Student Aid)</w:t>
            </w:r>
          </w:p>
        </w:tc>
        <w:tc>
          <w:tcPr>
            <w:tcW w:w="4745" w:type="dxa"/>
            <w:gridSpan w:val="3"/>
            <w:tcBorders>
              <w:top w:val="single" w:sz="4" w:space="0" w:color="808080"/>
              <w:left w:val="nil"/>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jc w:val="center"/>
              <w:rPr>
                <w:rFonts w:eastAsia="Times New Roman" w:cs="Arial"/>
                <w:b/>
                <w:color w:val="000000"/>
                <w:sz w:val="20"/>
                <w:szCs w:val="20"/>
              </w:rPr>
            </w:pPr>
            <w:r w:rsidRPr="00695FE3">
              <w:rPr>
                <w:rFonts w:eastAsia="Times New Roman" w:cs="Arial"/>
                <w:b/>
                <w:color w:val="000000"/>
                <w:sz w:val="20"/>
                <w:szCs w:val="20"/>
              </w:rPr>
              <w:t>Application Cycle</w:t>
            </w:r>
          </w:p>
        </w:tc>
      </w:tr>
      <w:tr w:rsidR="00A36B7B" w:rsidRPr="00695FE3" w:rsidTr="004D5D06">
        <w:trPr>
          <w:trHeight w:val="319"/>
        </w:trPr>
        <w:tc>
          <w:tcPr>
            <w:tcW w:w="2355" w:type="dxa"/>
            <w:vMerge/>
            <w:tcBorders>
              <w:top w:val="single" w:sz="4" w:space="0" w:color="808080"/>
              <w:left w:val="single" w:sz="4" w:space="0" w:color="808080"/>
              <w:bottom w:val="single" w:sz="4" w:space="0" w:color="808080"/>
              <w:right w:val="single" w:sz="4" w:space="0" w:color="808080"/>
            </w:tcBorders>
            <w:vAlign w:val="center"/>
            <w:hideMark/>
          </w:tcPr>
          <w:p w:rsidR="00A36B7B" w:rsidRPr="00695FE3" w:rsidRDefault="00A36B7B" w:rsidP="00A36B7B">
            <w:pPr>
              <w:spacing w:after="0" w:line="240" w:lineRule="auto"/>
              <w:rPr>
                <w:rFonts w:eastAsia="Times New Roman" w:cs="Arial"/>
                <w:b/>
                <w:color w:val="000000"/>
                <w:sz w:val="20"/>
                <w:szCs w:val="20"/>
              </w:rPr>
            </w:pPr>
          </w:p>
        </w:tc>
        <w:tc>
          <w:tcPr>
            <w:tcW w:w="1639" w:type="dxa"/>
            <w:tcBorders>
              <w:top w:val="nil"/>
              <w:left w:val="nil"/>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jc w:val="center"/>
              <w:rPr>
                <w:rFonts w:eastAsia="Times New Roman" w:cs="Arial"/>
                <w:b/>
                <w:color w:val="000000"/>
                <w:sz w:val="20"/>
                <w:szCs w:val="20"/>
              </w:rPr>
            </w:pPr>
            <w:r w:rsidRPr="00695FE3">
              <w:rPr>
                <w:rFonts w:eastAsia="Times New Roman" w:cs="Arial"/>
                <w:b/>
                <w:color w:val="000000"/>
                <w:sz w:val="20"/>
                <w:szCs w:val="20"/>
              </w:rPr>
              <w:t>2013-2014</w:t>
            </w:r>
          </w:p>
        </w:tc>
        <w:tc>
          <w:tcPr>
            <w:tcW w:w="1553" w:type="dxa"/>
            <w:tcBorders>
              <w:top w:val="nil"/>
              <w:left w:val="nil"/>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jc w:val="center"/>
              <w:rPr>
                <w:rFonts w:eastAsia="Times New Roman" w:cs="Arial"/>
                <w:b/>
                <w:color w:val="000000"/>
                <w:sz w:val="20"/>
                <w:szCs w:val="20"/>
              </w:rPr>
            </w:pPr>
            <w:r w:rsidRPr="00695FE3">
              <w:rPr>
                <w:rFonts w:eastAsia="Times New Roman" w:cs="Arial"/>
                <w:b/>
                <w:color w:val="000000"/>
                <w:sz w:val="20"/>
                <w:szCs w:val="20"/>
              </w:rPr>
              <w:t>2014-2015</w:t>
            </w:r>
          </w:p>
        </w:tc>
        <w:tc>
          <w:tcPr>
            <w:tcW w:w="1553" w:type="dxa"/>
            <w:tcBorders>
              <w:top w:val="nil"/>
              <w:left w:val="nil"/>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jc w:val="center"/>
              <w:rPr>
                <w:rFonts w:eastAsia="Times New Roman" w:cs="Arial"/>
                <w:b/>
                <w:color w:val="000000"/>
                <w:sz w:val="20"/>
                <w:szCs w:val="20"/>
              </w:rPr>
            </w:pPr>
            <w:r w:rsidRPr="00695FE3">
              <w:rPr>
                <w:rFonts w:eastAsia="Times New Roman" w:cs="Arial"/>
                <w:b/>
                <w:color w:val="000000"/>
                <w:sz w:val="20"/>
                <w:szCs w:val="20"/>
              </w:rPr>
              <w:t>2015-2016</w:t>
            </w:r>
          </w:p>
        </w:tc>
      </w:tr>
      <w:tr w:rsidR="00A36B7B" w:rsidRPr="00695FE3" w:rsidTr="004D5D06">
        <w:trPr>
          <w:trHeight w:val="319"/>
        </w:trPr>
        <w:tc>
          <w:tcPr>
            <w:tcW w:w="2355" w:type="dxa"/>
            <w:tcBorders>
              <w:top w:val="nil"/>
              <w:left w:val="single" w:sz="4" w:space="0" w:color="808080"/>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rPr>
                <w:rFonts w:eastAsia="Times New Roman" w:cs="Arial"/>
                <w:color w:val="000000"/>
                <w:sz w:val="20"/>
                <w:szCs w:val="20"/>
              </w:rPr>
            </w:pPr>
            <w:r w:rsidRPr="00695FE3">
              <w:rPr>
                <w:rFonts w:eastAsia="Times New Roman" w:cs="Arial"/>
                <w:color w:val="000000"/>
                <w:sz w:val="20"/>
                <w:szCs w:val="20"/>
              </w:rPr>
              <w:t>Dependent</w:t>
            </w:r>
          </w:p>
        </w:tc>
        <w:tc>
          <w:tcPr>
            <w:tcW w:w="1639" w:type="dxa"/>
            <w:tcBorders>
              <w:top w:val="nil"/>
              <w:left w:val="nil"/>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jc w:val="right"/>
              <w:rPr>
                <w:rFonts w:eastAsia="Times New Roman" w:cs="Arial"/>
                <w:color w:val="000000"/>
                <w:sz w:val="20"/>
                <w:szCs w:val="20"/>
              </w:rPr>
            </w:pPr>
            <w:r w:rsidRPr="00695FE3">
              <w:rPr>
                <w:rFonts w:eastAsia="Times New Roman" w:cs="Arial"/>
                <w:color w:val="000000"/>
                <w:sz w:val="20"/>
                <w:szCs w:val="20"/>
              </w:rPr>
              <w:t>9,131,781</w:t>
            </w:r>
          </w:p>
        </w:tc>
        <w:tc>
          <w:tcPr>
            <w:tcW w:w="1553" w:type="dxa"/>
            <w:tcBorders>
              <w:top w:val="nil"/>
              <w:left w:val="nil"/>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jc w:val="right"/>
              <w:rPr>
                <w:rFonts w:eastAsia="Times New Roman" w:cs="Arial"/>
                <w:color w:val="000000"/>
                <w:sz w:val="20"/>
                <w:szCs w:val="20"/>
              </w:rPr>
            </w:pPr>
            <w:r w:rsidRPr="00695FE3">
              <w:rPr>
                <w:rFonts w:eastAsia="Times New Roman" w:cs="Arial"/>
                <w:color w:val="000000"/>
                <w:sz w:val="20"/>
                <w:szCs w:val="20"/>
              </w:rPr>
              <w:t>9,022,795</w:t>
            </w:r>
          </w:p>
        </w:tc>
        <w:tc>
          <w:tcPr>
            <w:tcW w:w="1553" w:type="dxa"/>
            <w:tcBorders>
              <w:top w:val="nil"/>
              <w:left w:val="nil"/>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jc w:val="right"/>
              <w:rPr>
                <w:rFonts w:eastAsia="Times New Roman" w:cs="Arial"/>
                <w:color w:val="000000"/>
                <w:sz w:val="20"/>
                <w:szCs w:val="20"/>
              </w:rPr>
            </w:pPr>
            <w:r w:rsidRPr="00695FE3">
              <w:rPr>
                <w:rFonts w:eastAsia="Times New Roman" w:cs="Arial"/>
                <w:color w:val="000000"/>
                <w:sz w:val="20"/>
                <w:szCs w:val="20"/>
              </w:rPr>
              <w:t>8,893,669</w:t>
            </w:r>
          </w:p>
        </w:tc>
      </w:tr>
      <w:tr w:rsidR="00A36B7B" w:rsidRPr="00695FE3" w:rsidTr="004D5D06">
        <w:trPr>
          <w:trHeight w:val="319"/>
        </w:trPr>
        <w:tc>
          <w:tcPr>
            <w:tcW w:w="2355" w:type="dxa"/>
            <w:tcBorders>
              <w:top w:val="nil"/>
              <w:left w:val="single" w:sz="4" w:space="0" w:color="808080"/>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rPr>
                <w:rFonts w:eastAsia="Times New Roman" w:cs="Arial"/>
                <w:color w:val="000000"/>
                <w:sz w:val="20"/>
                <w:szCs w:val="20"/>
              </w:rPr>
            </w:pPr>
            <w:r w:rsidRPr="00695FE3">
              <w:rPr>
                <w:rFonts w:eastAsia="Times New Roman" w:cs="Arial"/>
                <w:color w:val="000000"/>
                <w:sz w:val="20"/>
                <w:szCs w:val="20"/>
              </w:rPr>
              <w:t>Independent</w:t>
            </w:r>
          </w:p>
        </w:tc>
        <w:tc>
          <w:tcPr>
            <w:tcW w:w="1639" w:type="dxa"/>
            <w:tcBorders>
              <w:top w:val="nil"/>
              <w:left w:val="nil"/>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jc w:val="right"/>
              <w:rPr>
                <w:rFonts w:eastAsia="Times New Roman" w:cs="Arial"/>
                <w:color w:val="000000"/>
                <w:sz w:val="20"/>
                <w:szCs w:val="20"/>
              </w:rPr>
            </w:pPr>
            <w:r w:rsidRPr="00695FE3">
              <w:rPr>
                <w:rFonts w:eastAsia="Times New Roman" w:cs="Arial"/>
                <w:color w:val="000000"/>
                <w:sz w:val="20"/>
                <w:szCs w:val="20"/>
              </w:rPr>
              <w:t>12,061,972</w:t>
            </w:r>
          </w:p>
        </w:tc>
        <w:tc>
          <w:tcPr>
            <w:tcW w:w="1553" w:type="dxa"/>
            <w:tcBorders>
              <w:top w:val="nil"/>
              <w:left w:val="nil"/>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jc w:val="right"/>
              <w:rPr>
                <w:rFonts w:eastAsia="Times New Roman" w:cs="Arial"/>
                <w:color w:val="000000"/>
                <w:sz w:val="20"/>
                <w:szCs w:val="20"/>
              </w:rPr>
            </w:pPr>
            <w:r w:rsidRPr="00695FE3">
              <w:rPr>
                <w:rFonts w:eastAsia="Times New Roman" w:cs="Arial"/>
                <w:color w:val="000000"/>
                <w:sz w:val="20"/>
                <w:szCs w:val="20"/>
              </w:rPr>
              <w:t>11,539,134</w:t>
            </w:r>
          </w:p>
        </w:tc>
        <w:tc>
          <w:tcPr>
            <w:tcW w:w="1553" w:type="dxa"/>
            <w:tcBorders>
              <w:top w:val="nil"/>
              <w:left w:val="nil"/>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jc w:val="right"/>
              <w:rPr>
                <w:rFonts w:eastAsia="Times New Roman" w:cs="Arial"/>
                <w:color w:val="000000"/>
                <w:sz w:val="20"/>
                <w:szCs w:val="20"/>
              </w:rPr>
            </w:pPr>
            <w:r w:rsidRPr="00695FE3">
              <w:rPr>
                <w:rFonts w:eastAsia="Times New Roman" w:cs="Arial"/>
                <w:color w:val="000000"/>
                <w:sz w:val="20"/>
                <w:szCs w:val="20"/>
              </w:rPr>
              <w:t>10,864,095</w:t>
            </w:r>
          </w:p>
        </w:tc>
      </w:tr>
      <w:tr w:rsidR="00A36B7B" w:rsidRPr="00695FE3" w:rsidTr="004D5D06">
        <w:trPr>
          <w:trHeight w:val="319"/>
        </w:trPr>
        <w:tc>
          <w:tcPr>
            <w:tcW w:w="2355" w:type="dxa"/>
            <w:tcBorders>
              <w:top w:val="nil"/>
              <w:left w:val="single" w:sz="4" w:space="0" w:color="808080"/>
              <w:bottom w:val="single" w:sz="4" w:space="0" w:color="808080"/>
              <w:right w:val="single" w:sz="4" w:space="0" w:color="808080"/>
            </w:tcBorders>
            <w:shd w:val="clear" w:color="auto" w:fill="auto"/>
            <w:noWrap/>
            <w:vAlign w:val="bottom"/>
            <w:hideMark/>
          </w:tcPr>
          <w:p w:rsidR="00A36B7B" w:rsidRPr="00695FE3" w:rsidRDefault="00A36B7B" w:rsidP="004D5D06">
            <w:pPr>
              <w:spacing w:after="0" w:line="240" w:lineRule="auto"/>
              <w:jc w:val="right"/>
              <w:rPr>
                <w:rFonts w:eastAsia="Times New Roman" w:cs="Arial"/>
                <w:color w:val="000000"/>
                <w:sz w:val="20"/>
                <w:szCs w:val="20"/>
              </w:rPr>
            </w:pPr>
            <w:r w:rsidRPr="00695FE3">
              <w:rPr>
                <w:rFonts w:eastAsia="Times New Roman" w:cs="Arial"/>
                <w:color w:val="000000"/>
                <w:sz w:val="20"/>
                <w:szCs w:val="20"/>
              </w:rPr>
              <w:t>Sum:</w:t>
            </w:r>
          </w:p>
        </w:tc>
        <w:tc>
          <w:tcPr>
            <w:tcW w:w="1639" w:type="dxa"/>
            <w:tcBorders>
              <w:top w:val="nil"/>
              <w:left w:val="nil"/>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jc w:val="right"/>
              <w:rPr>
                <w:rFonts w:eastAsia="Times New Roman" w:cs="Arial"/>
                <w:color w:val="000000"/>
                <w:sz w:val="20"/>
                <w:szCs w:val="20"/>
              </w:rPr>
            </w:pPr>
            <w:r w:rsidRPr="00695FE3">
              <w:rPr>
                <w:rFonts w:eastAsia="Times New Roman" w:cs="Arial"/>
                <w:color w:val="000000"/>
                <w:sz w:val="20"/>
                <w:szCs w:val="20"/>
              </w:rPr>
              <w:t>21,193,753</w:t>
            </w:r>
          </w:p>
        </w:tc>
        <w:tc>
          <w:tcPr>
            <w:tcW w:w="1553" w:type="dxa"/>
            <w:tcBorders>
              <w:top w:val="nil"/>
              <w:left w:val="nil"/>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jc w:val="right"/>
              <w:rPr>
                <w:rFonts w:eastAsia="Times New Roman" w:cs="Arial"/>
                <w:color w:val="000000"/>
                <w:sz w:val="20"/>
                <w:szCs w:val="20"/>
              </w:rPr>
            </w:pPr>
            <w:r w:rsidRPr="00695FE3">
              <w:rPr>
                <w:rFonts w:eastAsia="Times New Roman" w:cs="Arial"/>
                <w:color w:val="000000"/>
                <w:sz w:val="20"/>
                <w:szCs w:val="20"/>
              </w:rPr>
              <w:t>20,561,929</w:t>
            </w:r>
          </w:p>
        </w:tc>
        <w:tc>
          <w:tcPr>
            <w:tcW w:w="1553" w:type="dxa"/>
            <w:tcBorders>
              <w:top w:val="nil"/>
              <w:left w:val="nil"/>
              <w:bottom w:val="single" w:sz="4" w:space="0" w:color="808080"/>
              <w:right w:val="single" w:sz="4" w:space="0" w:color="808080"/>
            </w:tcBorders>
            <w:shd w:val="clear" w:color="auto" w:fill="auto"/>
            <w:noWrap/>
            <w:vAlign w:val="bottom"/>
            <w:hideMark/>
          </w:tcPr>
          <w:p w:rsidR="00A36B7B" w:rsidRPr="00695FE3" w:rsidRDefault="00A36B7B" w:rsidP="00A36B7B">
            <w:pPr>
              <w:spacing w:after="0" w:line="240" w:lineRule="auto"/>
              <w:jc w:val="right"/>
              <w:rPr>
                <w:rFonts w:eastAsia="Times New Roman" w:cs="Arial"/>
                <w:color w:val="000000"/>
                <w:sz w:val="20"/>
                <w:szCs w:val="20"/>
              </w:rPr>
            </w:pPr>
            <w:r w:rsidRPr="00695FE3">
              <w:rPr>
                <w:rFonts w:eastAsia="Times New Roman" w:cs="Arial"/>
                <w:color w:val="000000"/>
                <w:sz w:val="20"/>
                <w:szCs w:val="20"/>
              </w:rPr>
              <w:t>19,757,764</w:t>
            </w:r>
          </w:p>
        </w:tc>
      </w:tr>
    </w:tbl>
    <w:p w:rsidR="00A36B7B" w:rsidRPr="00695FE3" w:rsidRDefault="00A36B7B" w:rsidP="004760C4">
      <w:pPr>
        <w:spacing w:after="80" w:line="21" w:lineRule="atLeast"/>
        <w:rPr>
          <w:sz w:val="20"/>
          <w:szCs w:val="20"/>
        </w:rPr>
      </w:pPr>
    </w:p>
    <w:sectPr w:rsidR="00A36B7B" w:rsidRPr="00695FE3" w:rsidSect="008B71DB">
      <w:footerReference w:type="default" r:id="rId6"/>
      <w:footerReference w:type="first" r:id="rId7"/>
      <w:pgSz w:w="12240" w:h="15840"/>
      <w:pgMar w:top="1296"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6A8" w:rsidRDefault="005116A8" w:rsidP="004D5D06">
      <w:pPr>
        <w:spacing w:after="0" w:line="240" w:lineRule="auto"/>
      </w:pPr>
      <w:r>
        <w:separator/>
      </w:r>
    </w:p>
  </w:endnote>
  <w:endnote w:type="continuationSeparator" w:id="0">
    <w:p w:rsidR="005116A8" w:rsidRDefault="005116A8" w:rsidP="004D5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7464848"/>
      <w:docPartObj>
        <w:docPartGallery w:val="Page Numbers (Bottom of Page)"/>
        <w:docPartUnique/>
      </w:docPartObj>
    </w:sdtPr>
    <w:sdtEndPr>
      <w:rPr>
        <w:noProof/>
      </w:rPr>
    </w:sdtEndPr>
    <w:sdtContent>
      <w:p w:rsidR="004D5D06" w:rsidRDefault="004D5D06" w:rsidP="004D5D06">
        <w:pPr>
          <w:pStyle w:val="Footer"/>
        </w:pPr>
      </w:p>
      <w:p w:rsidR="004D5D06" w:rsidRDefault="004D5D06" w:rsidP="00AE21E1">
        <w:pPr>
          <w:pStyle w:val="Footer"/>
          <w:rPr>
            <w:rFonts w:eastAsia="Times New Roman" w:cs="Arial"/>
            <w:color w:val="333333"/>
            <w:sz w:val="20"/>
            <w:szCs w:val="20"/>
          </w:rPr>
        </w:pPr>
        <w:r w:rsidRPr="0009791D">
          <w:rPr>
            <w:rFonts w:eastAsia="Times New Roman" w:cs="Arial"/>
            <w:color w:val="333333"/>
            <w:sz w:val="20"/>
            <w:szCs w:val="20"/>
          </w:rPr>
          <w:t>The counts</w:t>
        </w:r>
        <w:r>
          <w:rPr>
            <w:rFonts w:eastAsia="Times New Roman" w:cs="Arial"/>
            <w:color w:val="333333"/>
            <w:sz w:val="20"/>
            <w:szCs w:val="20"/>
          </w:rPr>
          <w:t xml:space="preserve"> in this report </w:t>
        </w:r>
        <w:r w:rsidRPr="0009791D">
          <w:rPr>
            <w:rFonts w:eastAsia="Times New Roman" w:cs="Arial"/>
            <w:color w:val="333333"/>
            <w:sz w:val="20"/>
            <w:szCs w:val="20"/>
          </w:rPr>
          <w:t>include only a portion of applicants who might be homeless</w:t>
        </w:r>
        <w:r>
          <w:rPr>
            <w:rFonts w:eastAsia="Times New Roman" w:cs="Arial"/>
            <w:color w:val="333333"/>
            <w:sz w:val="20"/>
            <w:szCs w:val="20"/>
          </w:rPr>
          <w:t xml:space="preserve"> and </w:t>
        </w:r>
        <w:r w:rsidRPr="0009791D">
          <w:rPr>
            <w:rFonts w:eastAsia="Times New Roman" w:cs="Arial"/>
            <w:color w:val="333333"/>
            <w:sz w:val="20"/>
            <w:szCs w:val="20"/>
          </w:rPr>
          <w:t>should not be construed to be representative of the entire population of homeless applicants.</w:t>
        </w:r>
      </w:p>
      <w:p w:rsidR="004D5D06" w:rsidRDefault="004D5D06" w:rsidP="004D5D06">
        <w:pPr>
          <w:pStyle w:val="Footer"/>
          <w:jc w:val="right"/>
        </w:pPr>
        <w:r w:rsidRPr="0009791D">
          <w:rPr>
            <w:rFonts w:eastAsia="Times New Roman" w:cs="Arial"/>
            <w:color w:val="333333"/>
            <w:sz w:val="20"/>
            <w:szCs w:val="20"/>
          </w:rPr>
          <w:t xml:space="preserve"> </w:t>
        </w:r>
        <w:r>
          <w:fldChar w:fldCharType="begin"/>
        </w:r>
        <w:r>
          <w:instrText xml:space="preserve"> PAGE   \* MERGEFORMAT </w:instrText>
        </w:r>
        <w:r>
          <w:fldChar w:fldCharType="separate"/>
        </w:r>
        <w:r w:rsidR="00627CBB">
          <w:rPr>
            <w:noProof/>
          </w:rPr>
          <w:t>2</w:t>
        </w:r>
        <w:r>
          <w:rPr>
            <w:noProof/>
          </w:rPr>
          <w:fldChar w:fldCharType="end"/>
        </w:r>
      </w:p>
    </w:sdtContent>
  </w:sdt>
  <w:p w:rsidR="004D5D06" w:rsidRDefault="004D5D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1E1" w:rsidRDefault="00AE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6A8" w:rsidRDefault="005116A8" w:rsidP="004D5D06">
      <w:pPr>
        <w:spacing w:after="0" w:line="240" w:lineRule="auto"/>
      </w:pPr>
      <w:r>
        <w:separator/>
      </w:r>
    </w:p>
  </w:footnote>
  <w:footnote w:type="continuationSeparator" w:id="0">
    <w:p w:rsidR="005116A8" w:rsidRDefault="005116A8" w:rsidP="004D5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91D"/>
    <w:rsid w:val="00042A30"/>
    <w:rsid w:val="00085455"/>
    <w:rsid w:val="0009791D"/>
    <w:rsid w:val="002E30F2"/>
    <w:rsid w:val="004760C4"/>
    <w:rsid w:val="004B4B18"/>
    <w:rsid w:val="004D5D06"/>
    <w:rsid w:val="005116A8"/>
    <w:rsid w:val="00627CBB"/>
    <w:rsid w:val="00674543"/>
    <w:rsid w:val="00695FE3"/>
    <w:rsid w:val="00703D61"/>
    <w:rsid w:val="00704620"/>
    <w:rsid w:val="007475AF"/>
    <w:rsid w:val="008B71DB"/>
    <w:rsid w:val="00A36B7B"/>
    <w:rsid w:val="00AA70F7"/>
    <w:rsid w:val="00AE21E1"/>
    <w:rsid w:val="00B23FF2"/>
    <w:rsid w:val="00B6190E"/>
    <w:rsid w:val="00BC0804"/>
    <w:rsid w:val="00D648C3"/>
    <w:rsid w:val="00DD6764"/>
    <w:rsid w:val="00EA52A8"/>
    <w:rsid w:val="00EB629A"/>
    <w:rsid w:val="00F53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531A3F-DDC1-4C70-A8D2-1EF34DF29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A70F7"/>
  </w:style>
  <w:style w:type="paragraph" w:styleId="Heading1">
    <w:name w:val="heading 1"/>
    <w:basedOn w:val="Normal"/>
    <w:next w:val="Normal"/>
    <w:link w:val="Heading1Char"/>
    <w:uiPriority w:val="9"/>
    <w:qFormat/>
    <w:rsid w:val="00B619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9791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09791D"/>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BC08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0804"/>
    <w:rPr>
      <w:rFonts w:ascii="Tahoma" w:hAnsi="Tahoma" w:cs="Tahoma"/>
      <w:sz w:val="16"/>
      <w:szCs w:val="16"/>
    </w:rPr>
  </w:style>
  <w:style w:type="character" w:customStyle="1" w:styleId="Heading1Char">
    <w:name w:val="Heading 1 Char"/>
    <w:basedOn w:val="DefaultParagraphFont"/>
    <w:link w:val="Heading1"/>
    <w:uiPriority w:val="9"/>
    <w:rsid w:val="00B6190E"/>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4D5D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5D06"/>
  </w:style>
  <w:style w:type="paragraph" w:styleId="Footer">
    <w:name w:val="footer"/>
    <w:basedOn w:val="Normal"/>
    <w:link w:val="FooterChar"/>
    <w:uiPriority w:val="99"/>
    <w:unhideWhenUsed/>
    <w:rsid w:val="004D5D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5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31489">
      <w:bodyDiv w:val="1"/>
      <w:marLeft w:val="0"/>
      <w:marRight w:val="0"/>
      <w:marTop w:val="0"/>
      <w:marBottom w:val="0"/>
      <w:divBdr>
        <w:top w:val="none" w:sz="0" w:space="0" w:color="auto"/>
        <w:left w:val="none" w:sz="0" w:space="0" w:color="auto"/>
        <w:bottom w:val="none" w:sz="0" w:space="0" w:color="auto"/>
        <w:right w:val="none" w:sz="0" w:space="0" w:color="auto"/>
      </w:divBdr>
    </w:div>
    <w:div w:id="94132240">
      <w:bodyDiv w:val="1"/>
      <w:marLeft w:val="0"/>
      <w:marRight w:val="0"/>
      <w:marTop w:val="0"/>
      <w:marBottom w:val="0"/>
      <w:divBdr>
        <w:top w:val="none" w:sz="0" w:space="0" w:color="auto"/>
        <w:left w:val="none" w:sz="0" w:space="0" w:color="auto"/>
        <w:bottom w:val="none" w:sz="0" w:space="0" w:color="auto"/>
        <w:right w:val="none" w:sz="0" w:space="0" w:color="auto"/>
      </w:divBdr>
    </w:div>
    <w:div w:id="163782638">
      <w:bodyDiv w:val="1"/>
      <w:marLeft w:val="0"/>
      <w:marRight w:val="0"/>
      <w:marTop w:val="0"/>
      <w:marBottom w:val="0"/>
      <w:divBdr>
        <w:top w:val="none" w:sz="0" w:space="0" w:color="auto"/>
        <w:left w:val="none" w:sz="0" w:space="0" w:color="auto"/>
        <w:bottom w:val="none" w:sz="0" w:space="0" w:color="auto"/>
        <w:right w:val="none" w:sz="0" w:space="0" w:color="auto"/>
      </w:divBdr>
    </w:div>
    <w:div w:id="305941029">
      <w:bodyDiv w:val="1"/>
      <w:marLeft w:val="0"/>
      <w:marRight w:val="0"/>
      <w:marTop w:val="0"/>
      <w:marBottom w:val="0"/>
      <w:divBdr>
        <w:top w:val="none" w:sz="0" w:space="0" w:color="auto"/>
        <w:left w:val="none" w:sz="0" w:space="0" w:color="auto"/>
        <w:bottom w:val="none" w:sz="0" w:space="0" w:color="auto"/>
        <w:right w:val="none" w:sz="0" w:space="0" w:color="auto"/>
      </w:divBdr>
    </w:div>
    <w:div w:id="401491494">
      <w:bodyDiv w:val="1"/>
      <w:marLeft w:val="0"/>
      <w:marRight w:val="0"/>
      <w:marTop w:val="0"/>
      <w:marBottom w:val="0"/>
      <w:divBdr>
        <w:top w:val="none" w:sz="0" w:space="0" w:color="auto"/>
        <w:left w:val="none" w:sz="0" w:space="0" w:color="auto"/>
        <w:bottom w:val="none" w:sz="0" w:space="0" w:color="auto"/>
        <w:right w:val="none" w:sz="0" w:space="0" w:color="auto"/>
      </w:divBdr>
    </w:div>
    <w:div w:id="462583796">
      <w:bodyDiv w:val="1"/>
      <w:marLeft w:val="0"/>
      <w:marRight w:val="0"/>
      <w:marTop w:val="0"/>
      <w:marBottom w:val="0"/>
      <w:divBdr>
        <w:top w:val="none" w:sz="0" w:space="0" w:color="auto"/>
        <w:left w:val="none" w:sz="0" w:space="0" w:color="auto"/>
        <w:bottom w:val="none" w:sz="0" w:space="0" w:color="auto"/>
        <w:right w:val="none" w:sz="0" w:space="0" w:color="auto"/>
      </w:divBdr>
    </w:div>
    <w:div w:id="466437798">
      <w:bodyDiv w:val="1"/>
      <w:marLeft w:val="0"/>
      <w:marRight w:val="0"/>
      <w:marTop w:val="0"/>
      <w:marBottom w:val="0"/>
      <w:divBdr>
        <w:top w:val="none" w:sz="0" w:space="0" w:color="auto"/>
        <w:left w:val="none" w:sz="0" w:space="0" w:color="auto"/>
        <w:bottom w:val="none" w:sz="0" w:space="0" w:color="auto"/>
        <w:right w:val="none" w:sz="0" w:space="0" w:color="auto"/>
      </w:divBdr>
    </w:div>
    <w:div w:id="568156182">
      <w:bodyDiv w:val="1"/>
      <w:marLeft w:val="0"/>
      <w:marRight w:val="0"/>
      <w:marTop w:val="0"/>
      <w:marBottom w:val="0"/>
      <w:divBdr>
        <w:top w:val="none" w:sz="0" w:space="0" w:color="auto"/>
        <w:left w:val="none" w:sz="0" w:space="0" w:color="auto"/>
        <w:bottom w:val="none" w:sz="0" w:space="0" w:color="auto"/>
        <w:right w:val="none" w:sz="0" w:space="0" w:color="auto"/>
      </w:divBdr>
    </w:div>
    <w:div w:id="758449438">
      <w:bodyDiv w:val="1"/>
      <w:marLeft w:val="0"/>
      <w:marRight w:val="0"/>
      <w:marTop w:val="0"/>
      <w:marBottom w:val="0"/>
      <w:divBdr>
        <w:top w:val="none" w:sz="0" w:space="0" w:color="auto"/>
        <w:left w:val="none" w:sz="0" w:space="0" w:color="auto"/>
        <w:bottom w:val="none" w:sz="0" w:space="0" w:color="auto"/>
        <w:right w:val="none" w:sz="0" w:space="0" w:color="auto"/>
      </w:divBdr>
    </w:div>
    <w:div w:id="1364938163">
      <w:bodyDiv w:val="1"/>
      <w:marLeft w:val="0"/>
      <w:marRight w:val="0"/>
      <w:marTop w:val="0"/>
      <w:marBottom w:val="0"/>
      <w:divBdr>
        <w:top w:val="none" w:sz="0" w:space="0" w:color="auto"/>
        <w:left w:val="none" w:sz="0" w:space="0" w:color="auto"/>
        <w:bottom w:val="none" w:sz="0" w:space="0" w:color="auto"/>
        <w:right w:val="none" w:sz="0" w:space="0" w:color="auto"/>
      </w:divBdr>
    </w:div>
    <w:div w:id="1467502902">
      <w:bodyDiv w:val="1"/>
      <w:marLeft w:val="0"/>
      <w:marRight w:val="0"/>
      <w:marTop w:val="0"/>
      <w:marBottom w:val="0"/>
      <w:divBdr>
        <w:top w:val="none" w:sz="0" w:space="0" w:color="auto"/>
        <w:left w:val="none" w:sz="0" w:space="0" w:color="auto"/>
        <w:bottom w:val="none" w:sz="0" w:space="0" w:color="auto"/>
        <w:right w:val="none" w:sz="0" w:space="0" w:color="auto"/>
      </w:divBdr>
    </w:div>
    <w:div w:id="1553612296">
      <w:bodyDiv w:val="1"/>
      <w:marLeft w:val="0"/>
      <w:marRight w:val="0"/>
      <w:marTop w:val="0"/>
      <w:marBottom w:val="0"/>
      <w:divBdr>
        <w:top w:val="none" w:sz="0" w:space="0" w:color="auto"/>
        <w:left w:val="none" w:sz="0" w:space="0" w:color="auto"/>
        <w:bottom w:val="none" w:sz="0" w:space="0" w:color="auto"/>
        <w:right w:val="none" w:sz="0" w:space="0" w:color="auto"/>
      </w:divBdr>
    </w:div>
    <w:div w:id="1585145944">
      <w:bodyDiv w:val="1"/>
      <w:marLeft w:val="0"/>
      <w:marRight w:val="0"/>
      <w:marTop w:val="0"/>
      <w:marBottom w:val="0"/>
      <w:divBdr>
        <w:top w:val="none" w:sz="0" w:space="0" w:color="auto"/>
        <w:left w:val="none" w:sz="0" w:space="0" w:color="auto"/>
        <w:bottom w:val="none" w:sz="0" w:space="0" w:color="auto"/>
        <w:right w:val="none" w:sz="0" w:space="0" w:color="auto"/>
      </w:divBdr>
    </w:div>
    <w:div w:id="1614894801">
      <w:bodyDiv w:val="1"/>
      <w:marLeft w:val="0"/>
      <w:marRight w:val="0"/>
      <w:marTop w:val="0"/>
      <w:marBottom w:val="0"/>
      <w:divBdr>
        <w:top w:val="none" w:sz="0" w:space="0" w:color="auto"/>
        <w:left w:val="none" w:sz="0" w:space="0" w:color="auto"/>
        <w:bottom w:val="none" w:sz="0" w:space="0" w:color="auto"/>
        <w:right w:val="none" w:sz="0" w:space="0" w:color="auto"/>
      </w:divBdr>
    </w:div>
    <w:div w:id="1637448429">
      <w:bodyDiv w:val="1"/>
      <w:marLeft w:val="0"/>
      <w:marRight w:val="0"/>
      <w:marTop w:val="0"/>
      <w:marBottom w:val="0"/>
      <w:divBdr>
        <w:top w:val="none" w:sz="0" w:space="0" w:color="auto"/>
        <w:left w:val="none" w:sz="0" w:space="0" w:color="auto"/>
        <w:bottom w:val="none" w:sz="0" w:space="0" w:color="auto"/>
        <w:right w:val="none" w:sz="0" w:space="0" w:color="auto"/>
      </w:divBdr>
    </w:div>
    <w:div w:id="1728263081">
      <w:bodyDiv w:val="1"/>
      <w:marLeft w:val="0"/>
      <w:marRight w:val="0"/>
      <w:marTop w:val="0"/>
      <w:marBottom w:val="0"/>
      <w:divBdr>
        <w:top w:val="none" w:sz="0" w:space="0" w:color="auto"/>
        <w:left w:val="none" w:sz="0" w:space="0" w:color="auto"/>
        <w:bottom w:val="none" w:sz="0" w:space="0" w:color="auto"/>
        <w:right w:val="none" w:sz="0" w:space="0" w:color="auto"/>
      </w:divBdr>
    </w:div>
    <w:div w:id="1848909993">
      <w:bodyDiv w:val="1"/>
      <w:marLeft w:val="0"/>
      <w:marRight w:val="0"/>
      <w:marTop w:val="0"/>
      <w:marBottom w:val="0"/>
      <w:divBdr>
        <w:top w:val="none" w:sz="0" w:space="0" w:color="auto"/>
        <w:left w:val="none" w:sz="0" w:space="0" w:color="auto"/>
        <w:bottom w:val="none" w:sz="0" w:space="0" w:color="auto"/>
        <w:right w:val="none" w:sz="0" w:space="0" w:color="auto"/>
      </w:divBdr>
    </w:div>
    <w:div w:id="201360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4</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U.S. Department of Education</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Alcorn, Rebecca</dc:creator>
  <cp:lastModifiedBy>Christina</cp:lastModifiedBy>
  <cp:revision>8</cp:revision>
  <dcterms:created xsi:type="dcterms:W3CDTF">2017-02-02T17:38:00Z</dcterms:created>
  <dcterms:modified xsi:type="dcterms:W3CDTF">2017-02-21T17:54:00Z</dcterms:modified>
</cp:coreProperties>
</file>